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5628F" w14:textId="77777777" w:rsidR="00A75D09" w:rsidRDefault="001833F5">
      <w:pPr>
        <w:tabs>
          <w:tab w:val="right" w:pos="9600"/>
        </w:tabs>
        <w:spacing w:after="0"/>
        <w:rPr>
          <w:sz w:val="22"/>
          <w:szCs w:val="22"/>
          <w:lang w:eastAsia="zh-CN"/>
        </w:rPr>
      </w:pPr>
      <w:bookmarkStart w:id="0" w:name="_Ref494746248"/>
      <w:r>
        <w:rPr>
          <w:rFonts w:ascii="Arial" w:hAnsi="Arial" w:cs="Arial"/>
          <w:b/>
          <w:sz w:val="22"/>
          <w:szCs w:val="22"/>
        </w:rPr>
        <w:t>3GPP TSG RAN WG1#10</w:t>
      </w:r>
      <w:r>
        <w:rPr>
          <w:rFonts w:ascii="Arial" w:hAnsi="Arial" w:cs="Arial" w:hint="eastAsia"/>
          <w:b/>
          <w:sz w:val="22"/>
          <w:szCs w:val="22"/>
          <w:lang w:eastAsia="zh-CN"/>
        </w:rPr>
        <w:t>6</w:t>
      </w:r>
      <w:r>
        <w:rPr>
          <w:rFonts w:ascii="Arial" w:hAnsi="Arial" w:cs="Arial"/>
          <w:b/>
          <w:sz w:val="22"/>
          <w:szCs w:val="22"/>
          <w:lang w:eastAsia="zh-CN"/>
        </w:rPr>
        <w:t>b</w:t>
      </w:r>
      <w:r>
        <w:rPr>
          <w:rFonts w:ascii="Arial" w:hAnsi="Arial" w:cs="Arial"/>
          <w:b/>
          <w:sz w:val="22"/>
          <w:szCs w:val="22"/>
        </w:rPr>
        <w:t>-e</w:t>
      </w:r>
      <w:r>
        <w:rPr>
          <w:rFonts w:ascii="Arial" w:hAnsi="Arial" w:cs="Arial"/>
          <w:b/>
          <w:sz w:val="22"/>
          <w:szCs w:val="22"/>
        </w:rPr>
        <w:tab/>
        <w:t>R1-2108853</w:t>
      </w:r>
    </w:p>
    <w:p w14:paraId="7432E5AF" w14:textId="77777777" w:rsidR="00A75D09" w:rsidRDefault="001833F5">
      <w:pPr>
        <w:pStyle w:val="ad"/>
        <w:jc w:val="both"/>
        <w:rPr>
          <w:rFonts w:cs="Arial"/>
          <w:i w:val="0"/>
          <w:sz w:val="22"/>
          <w:szCs w:val="22"/>
          <w:lang w:eastAsia="zh-CN"/>
        </w:rPr>
      </w:pPr>
      <w:r>
        <w:rPr>
          <w:rFonts w:cs="Arial"/>
          <w:i w:val="0"/>
          <w:sz w:val="22"/>
          <w:szCs w:val="22"/>
          <w:lang w:eastAsia="zh-CN"/>
        </w:rPr>
        <w:t>e-Meeting, October 11</w:t>
      </w:r>
      <w:r>
        <w:rPr>
          <w:rFonts w:cs="Arial"/>
          <w:i w:val="0"/>
          <w:sz w:val="22"/>
          <w:szCs w:val="22"/>
          <w:vertAlign w:val="superscript"/>
          <w:lang w:eastAsia="zh-CN"/>
        </w:rPr>
        <w:t>th</w:t>
      </w:r>
      <w:r>
        <w:rPr>
          <w:rFonts w:cs="Arial"/>
          <w:i w:val="0"/>
          <w:sz w:val="22"/>
          <w:szCs w:val="22"/>
          <w:lang w:eastAsia="zh-CN"/>
        </w:rPr>
        <w:t xml:space="preserve"> – 19</w:t>
      </w:r>
      <w:r>
        <w:rPr>
          <w:rFonts w:cs="Arial"/>
          <w:i w:val="0"/>
          <w:sz w:val="22"/>
          <w:szCs w:val="22"/>
          <w:vertAlign w:val="superscript"/>
          <w:lang w:eastAsia="zh-CN"/>
        </w:rPr>
        <w:t>th</w:t>
      </w:r>
      <w:r>
        <w:rPr>
          <w:rFonts w:cs="Arial"/>
          <w:i w:val="0"/>
          <w:sz w:val="22"/>
          <w:szCs w:val="22"/>
          <w:lang w:eastAsia="zh-CN"/>
        </w:rPr>
        <w:t>, 2021</w:t>
      </w:r>
    </w:p>
    <w:p w14:paraId="5FA24D67" w14:textId="77777777" w:rsidR="00A75D09" w:rsidRDefault="00A75D09">
      <w:pPr>
        <w:pStyle w:val="ad"/>
        <w:jc w:val="both"/>
      </w:pPr>
    </w:p>
    <w:p w14:paraId="708058BC" w14:textId="77777777" w:rsidR="00A75D09" w:rsidRDefault="001833F5">
      <w:pPr>
        <w:tabs>
          <w:tab w:val="left" w:pos="1985"/>
        </w:tabs>
        <w:spacing w:after="0"/>
        <w:rPr>
          <w:rFonts w:ascii="Arial" w:hAnsi="Arial"/>
          <w:b/>
        </w:rPr>
      </w:pPr>
      <w:r>
        <w:rPr>
          <w:rFonts w:ascii="Arial" w:hAnsi="Arial"/>
          <w:b/>
        </w:rPr>
        <w:t xml:space="preserve">Source: </w:t>
      </w:r>
      <w:r>
        <w:rPr>
          <w:rFonts w:ascii="Arial" w:hAnsi="Arial"/>
          <w:b/>
        </w:rPr>
        <w:tab/>
        <w:t>ZTE</w:t>
      </w:r>
    </w:p>
    <w:p w14:paraId="06D908DB" w14:textId="77777777" w:rsidR="00A75D09" w:rsidRDefault="001833F5">
      <w:pPr>
        <w:spacing w:after="0"/>
        <w:ind w:left="1988" w:hanging="1988"/>
        <w:rPr>
          <w:rFonts w:ascii="Arial" w:hAnsi="Arial"/>
          <w:b/>
          <w:lang w:eastAsia="zh-CN"/>
        </w:rPr>
      </w:pPr>
      <w:r>
        <w:rPr>
          <w:rFonts w:ascii="Arial" w:hAnsi="Arial"/>
          <w:b/>
        </w:rPr>
        <w:t xml:space="preserve">Title: </w:t>
      </w:r>
      <w:r>
        <w:rPr>
          <w:rFonts w:ascii="Arial" w:hAnsi="Arial"/>
          <w:b/>
        </w:rPr>
        <w:tab/>
      </w:r>
      <w:bookmarkStart w:id="1" w:name="OLE_LINK4"/>
      <w:r>
        <w:rPr>
          <w:rFonts w:ascii="Arial" w:hAnsi="Arial"/>
          <w:b/>
        </w:rPr>
        <w:t>Discussion on basic Functions for Broadcast or Multicast for RRC_IDLE or RRC_INACTIVE UEs</w:t>
      </w:r>
      <w:bookmarkEnd w:id="1"/>
    </w:p>
    <w:p w14:paraId="4F35640B" w14:textId="77777777" w:rsidR="00A75D09" w:rsidRDefault="001833F5">
      <w:pPr>
        <w:tabs>
          <w:tab w:val="left" w:pos="1985"/>
        </w:tabs>
        <w:spacing w:after="0"/>
        <w:rPr>
          <w:rFonts w:ascii="Arial" w:hAnsi="Arial"/>
          <w:b/>
          <w:lang w:eastAsia="zh-CN"/>
        </w:rPr>
      </w:pPr>
      <w:r>
        <w:rPr>
          <w:rFonts w:ascii="Arial" w:hAnsi="Arial"/>
          <w:b/>
        </w:rPr>
        <w:t>Agenda item:</w:t>
      </w:r>
      <w:r>
        <w:rPr>
          <w:rFonts w:ascii="Arial" w:hAnsi="Arial"/>
          <w:b/>
        </w:rPr>
        <w:tab/>
        <w:t>8.12.3</w:t>
      </w:r>
    </w:p>
    <w:p w14:paraId="4E4BD376" w14:textId="77777777" w:rsidR="00A75D09" w:rsidRDefault="001833F5">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4DFC2B0F" w14:textId="77777777" w:rsidR="00A75D09" w:rsidRDefault="001833F5">
      <w:pPr>
        <w:pStyle w:val="1"/>
        <w:textAlignment w:val="auto"/>
      </w:pPr>
      <w:bookmarkStart w:id="3" w:name="_Ref4817"/>
      <w:r>
        <w:t>Introduction</w:t>
      </w:r>
      <w:bookmarkEnd w:id="0"/>
      <w:bookmarkEnd w:id="3"/>
    </w:p>
    <w:p w14:paraId="5E0CCC71" w14:textId="77777777" w:rsidR="00A75D09" w:rsidRDefault="001833F5">
      <w:pPr>
        <w:rPr>
          <w:lang w:val="en-GB" w:eastAsia="zh-CN"/>
        </w:rPr>
      </w:pPr>
      <w:r>
        <w:rPr>
          <w:rFonts w:hint="eastAsia"/>
          <w:lang w:val="en-GB" w:eastAsia="zh-CN"/>
        </w:rPr>
        <w:t>D</w:t>
      </w:r>
      <w:r>
        <w:rPr>
          <w:lang w:val="en-GB" w:eastAsia="zh-CN"/>
        </w:rPr>
        <w:t>uring RAN#88-e meeting, the revised WI on NR MBS has been approved [1]. One of its objectives is to specify RAN basic functions for broadcast/multicast for UEs in RRC</w:t>
      </w:r>
      <w:bookmarkStart w:id="4" w:name="_GoBack"/>
      <w:bookmarkEnd w:id="4"/>
      <w:r>
        <w:rPr>
          <w:lang w:val="en-GB" w:eastAsia="zh-CN"/>
        </w:rPr>
        <w:t xml:space="preserve">_IDLE/ RRC_INACTIVE states. </w:t>
      </w:r>
    </w:p>
    <w:p w14:paraId="2C0BFDC4" w14:textId="77777777" w:rsidR="00A75D09" w:rsidRDefault="001833F5">
      <w:pPr>
        <w:rPr>
          <w:color w:val="000000"/>
        </w:rPr>
      </w:pPr>
      <w:r>
        <w:rPr>
          <w:lang w:val="en-GB" w:eastAsia="zh-CN"/>
        </w:rPr>
        <w:t>In this contribution, we provide our analysis and views on detailed design for MBS reception for RRC_IDLE/RRC_INACTIVE UEs, mainly focusing on the scheduling aspects.</w:t>
      </w:r>
    </w:p>
    <w:p w14:paraId="63132590" w14:textId="77777777" w:rsidR="00A75D09" w:rsidRDefault="001833F5">
      <w:pPr>
        <w:pStyle w:val="1"/>
        <w:rPr>
          <w:lang w:eastAsia="zh-CN"/>
        </w:rPr>
      </w:pPr>
      <w:r>
        <w:rPr>
          <w:lang w:eastAsia="zh-CN"/>
        </w:rPr>
        <w:t>Discussion</w:t>
      </w:r>
    </w:p>
    <w:p w14:paraId="7094EB96" w14:textId="77777777" w:rsidR="00A75D09" w:rsidRDefault="001833F5">
      <w:pPr>
        <w:pStyle w:val="2"/>
        <w:rPr>
          <w:lang w:eastAsia="zh-CN"/>
        </w:rPr>
      </w:pPr>
      <w:r>
        <w:rPr>
          <w:lang w:eastAsia="zh-CN"/>
        </w:rPr>
        <w:t>Common frequency resource (CFR)</w:t>
      </w:r>
    </w:p>
    <w:p w14:paraId="1C1ED760" w14:textId="77777777" w:rsidR="00A75D09" w:rsidRDefault="001833F5">
      <w:pPr>
        <w:pStyle w:val="3"/>
        <w:rPr>
          <w:lang w:eastAsia="zh-CN"/>
        </w:rPr>
      </w:pPr>
      <w:r>
        <w:rPr>
          <w:rFonts w:hint="eastAsia"/>
          <w:lang w:eastAsia="zh-CN"/>
        </w:rPr>
        <w:t>C</w:t>
      </w:r>
      <w:r>
        <w:rPr>
          <w:lang w:eastAsia="zh-CN"/>
        </w:rPr>
        <w:t>ase D vs Case E</w:t>
      </w:r>
    </w:p>
    <w:p w14:paraId="66393758" w14:textId="77777777" w:rsidR="00A75D09" w:rsidRDefault="001833F5">
      <w:pPr>
        <w:rPr>
          <w:lang w:val="en-GB" w:eastAsia="zh-CN"/>
        </w:rPr>
      </w:pPr>
      <w:r>
        <w:rPr>
          <w:lang w:val="en-GB" w:eastAsia="zh-CN"/>
        </w:rPr>
        <w:t>During</w:t>
      </w:r>
      <w:r>
        <w:rPr>
          <w:rFonts w:hint="eastAsia"/>
          <w:lang w:eastAsia="zh-CN"/>
        </w:rPr>
        <w:t xml:space="preserve"> RAN1#105-e meeting</w:t>
      </w:r>
      <w:r>
        <w:rPr>
          <w:lang w:eastAsia="zh-CN"/>
        </w:rPr>
        <w:t xml:space="preserve"> [2]</w:t>
      </w:r>
      <w:r>
        <w:rPr>
          <w:rFonts w:hint="eastAsia"/>
          <w:lang w:eastAsia="zh-CN"/>
        </w:rPr>
        <w:t xml:space="preserve">, CFR discussion was divided into CFR for MCCH and CFR for MTCH, respectively. Some agreements were reached on the case </w:t>
      </w:r>
      <w:r>
        <w:rPr>
          <w:lang w:eastAsia="zh-CN"/>
        </w:rPr>
        <w:t>when</w:t>
      </w:r>
      <w:r>
        <w:rPr>
          <w:rFonts w:hint="eastAsia"/>
          <w:lang w:eastAsia="zh-CN"/>
        </w:rPr>
        <w:t xml:space="preserve"> CFR equals to CORESET#0</w:t>
      </w:r>
      <w:r>
        <w:rPr>
          <w:lang w:eastAsia="zh-CN"/>
        </w:rPr>
        <w:t xml:space="preserve"> (i.e., Case A)</w:t>
      </w:r>
      <w:r>
        <w:rPr>
          <w:rFonts w:hint="eastAsia"/>
          <w:lang w:eastAsia="zh-CN"/>
        </w:rPr>
        <w:t>. And some proposals were also dis</w:t>
      </w:r>
      <w:r>
        <w:rPr>
          <w:lang w:eastAsia="zh-CN"/>
        </w:rPr>
        <w:t>cussed for</w:t>
      </w:r>
      <w:r>
        <w:rPr>
          <w:rFonts w:hint="eastAsia"/>
          <w:lang w:eastAsia="zh-CN"/>
        </w:rPr>
        <w:t xml:space="preserve"> cases </w:t>
      </w:r>
      <w:r>
        <w:rPr>
          <w:lang w:eastAsia="zh-CN"/>
        </w:rPr>
        <w:t>when</w:t>
      </w:r>
      <w:r>
        <w:rPr>
          <w:rFonts w:hint="eastAsia"/>
          <w:lang w:eastAsia="zh-CN"/>
        </w:rPr>
        <w:t xml:space="preserve"> CFR is larger than CORESET#0 without conclusion. </w:t>
      </w:r>
    </w:p>
    <w:tbl>
      <w:tblPr>
        <w:tblStyle w:val="af4"/>
        <w:tblW w:w="0" w:type="auto"/>
        <w:tblLook w:val="04A0" w:firstRow="1" w:lastRow="0" w:firstColumn="1" w:lastColumn="0" w:noHBand="0" w:noVBand="1"/>
      </w:tblPr>
      <w:tblGrid>
        <w:gridCol w:w="9628"/>
      </w:tblGrid>
      <w:tr w:rsidR="00A75D09" w14:paraId="5D0B5366" w14:textId="77777777">
        <w:trPr>
          <w:trHeight w:val="3030"/>
        </w:trPr>
        <w:tc>
          <w:tcPr>
            <w:tcW w:w="9628" w:type="dxa"/>
          </w:tcPr>
          <w:p w14:paraId="3C0D1106" w14:textId="77777777" w:rsidR="00A75D09" w:rsidRDefault="001833F5">
            <w:pPr>
              <w:spacing w:before="60" w:after="60" w:line="240" w:lineRule="auto"/>
            </w:pPr>
            <w:r>
              <w:rPr>
                <w:highlight w:val="green"/>
              </w:rPr>
              <w:t>Agreement:</w:t>
            </w:r>
          </w:p>
          <w:p w14:paraId="5C52D5CA" w14:textId="77777777" w:rsidR="00A75D09" w:rsidRDefault="001833F5">
            <w:pPr>
              <w:spacing w:before="60" w:after="60" w:line="240" w:lineRule="auto"/>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70E09294" w14:textId="77777777" w:rsidR="00A75D09" w:rsidRDefault="001833F5">
            <w:pPr>
              <w:pStyle w:val="a"/>
              <w:numPr>
                <w:ilvl w:val="0"/>
                <w:numId w:val="10"/>
              </w:numPr>
              <w:overflowPunct w:val="0"/>
              <w:autoSpaceDE w:val="0"/>
              <w:autoSpaceDN w:val="0"/>
              <w:adjustRightInd w:val="0"/>
              <w:spacing w:before="60" w:after="60" w:line="240" w:lineRule="auto"/>
              <w:ind w:left="720"/>
              <w:jc w:val="left"/>
              <w:textAlignment w:val="baseline"/>
              <w:rPr>
                <w:b/>
                <w:bCs/>
                <w:szCs w:val="20"/>
              </w:rPr>
            </w:pPr>
            <w:r>
              <w:rPr>
                <w:rFonts w:eastAsia="宋体"/>
                <w:szCs w:val="20"/>
                <w:lang w:eastAsia="zh-CN"/>
              </w:rPr>
              <w:t>Note: GC-PDCCH/PDSCH transmission within a narrower portion of the Initial BWP (</w:t>
            </w:r>
            <w:r>
              <w:rPr>
                <w:rFonts w:eastAsia="宋体"/>
                <w:szCs w:val="20"/>
              </w:rPr>
              <w:t>where the initial BWP has the same frequency resources as CORESET0</w:t>
            </w:r>
            <w:r>
              <w:rPr>
                <w:rFonts w:eastAsia="宋体"/>
                <w:szCs w:val="20"/>
                <w:lang w:eastAsia="zh-CN"/>
              </w:rPr>
              <w:t>) is possible by implementation via appropriate scheduling.</w:t>
            </w:r>
          </w:p>
          <w:p w14:paraId="72641CB1" w14:textId="77777777" w:rsidR="00A75D09" w:rsidRDefault="001833F5">
            <w:pPr>
              <w:spacing w:before="60" w:after="60" w:line="240" w:lineRule="auto"/>
            </w:pPr>
            <w:r>
              <w:rPr>
                <w:highlight w:val="green"/>
              </w:rPr>
              <w:t>Agreement:</w:t>
            </w:r>
          </w:p>
          <w:p w14:paraId="05ADA5EB" w14:textId="77777777" w:rsidR="00A75D09" w:rsidRDefault="001833F5">
            <w:pPr>
              <w:spacing w:before="60" w:after="60" w:line="240"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71C2E656" w14:textId="77777777" w:rsidR="00A75D09" w:rsidRDefault="001833F5">
            <w:pPr>
              <w:numPr>
                <w:ilvl w:val="0"/>
                <w:numId w:val="11"/>
              </w:numPr>
              <w:overflowPunct/>
              <w:autoSpaceDE/>
              <w:autoSpaceDN/>
              <w:adjustRightInd/>
              <w:spacing w:before="60" w:after="60" w:line="240" w:lineRule="auto"/>
              <w:jc w:val="left"/>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tc>
      </w:tr>
    </w:tbl>
    <w:p w14:paraId="168B4819" w14:textId="77777777" w:rsidR="00A75D09" w:rsidRDefault="00A75D09">
      <w:pPr>
        <w:rPr>
          <w:lang w:val="en-GB" w:eastAsia="zh-CN"/>
        </w:rPr>
      </w:pPr>
    </w:p>
    <w:p w14:paraId="7859AAF7" w14:textId="74039B89" w:rsidR="00A75D09" w:rsidRDefault="001833F5">
      <w:pPr>
        <w:rPr>
          <w:lang w:val="en-GB" w:eastAsia="zh-CN"/>
        </w:rPr>
      </w:pPr>
      <w:r>
        <w:rPr>
          <w:rFonts w:hint="eastAsia"/>
          <w:lang w:val="en-GB" w:eastAsia="zh-CN"/>
        </w:rPr>
        <w:t>D</w:t>
      </w:r>
      <w:r>
        <w:rPr>
          <w:lang w:val="en-GB" w:eastAsia="zh-CN"/>
        </w:rPr>
        <w:t xml:space="preserve">uring RAN#93-e meeting, companies discussed whether to support Case C, Case D and Case E </w:t>
      </w:r>
      <w:r>
        <w:rPr>
          <w:rFonts w:hint="eastAsia"/>
          <w:lang w:eastAsia="zh-CN"/>
        </w:rPr>
        <w:t xml:space="preserve">and </w:t>
      </w:r>
      <w:r>
        <w:rPr>
          <w:lang w:val="en-GB" w:eastAsia="zh-CN"/>
        </w:rPr>
        <w:t>reached the following agreements [3]. Case C has been supported and RAN1 needs to further discuss whether to additionally support Case D only, Case E only or both Case D and Case E.</w:t>
      </w:r>
    </w:p>
    <w:tbl>
      <w:tblPr>
        <w:tblStyle w:val="af4"/>
        <w:tblW w:w="0" w:type="auto"/>
        <w:tblLook w:val="04A0" w:firstRow="1" w:lastRow="0" w:firstColumn="1" w:lastColumn="0" w:noHBand="0" w:noVBand="1"/>
      </w:tblPr>
      <w:tblGrid>
        <w:gridCol w:w="9628"/>
      </w:tblGrid>
      <w:tr w:rsidR="00A75D09" w14:paraId="0D4B2D35" w14:textId="77777777">
        <w:tc>
          <w:tcPr>
            <w:tcW w:w="9628" w:type="dxa"/>
          </w:tcPr>
          <w:p w14:paraId="2300B54D" w14:textId="77777777" w:rsidR="00A75D09" w:rsidRDefault="001833F5">
            <w:pPr>
              <w:spacing w:after="0"/>
            </w:pPr>
            <w:r>
              <w:rPr>
                <w:highlight w:val="green"/>
              </w:rPr>
              <w:t>Agreement (Updated proposal from RAN1#106e):</w:t>
            </w:r>
          </w:p>
          <w:p w14:paraId="6D381047" w14:textId="77777777" w:rsidR="00A75D09" w:rsidRDefault="001833F5">
            <w:pPr>
              <w:spacing w:after="0"/>
            </w:pPr>
            <w:r>
              <w:t>For a configured/defined CFR for GC-PDCCH/PDSCH carrying MCCH and MTCH for broadcast reception with UEs in RRC IDLE/INACTIVE state.</w:t>
            </w:r>
          </w:p>
          <w:p w14:paraId="1AD574AC" w14:textId="77777777" w:rsidR="00A75D09" w:rsidRDefault="001833F5">
            <w:pPr>
              <w:pStyle w:val="a"/>
              <w:numPr>
                <w:ilvl w:val="0"/>
                <w:numId w:val="12"/>
              </w:numPr>
              <w:overflowPunct w:val="0"/>
              <w:autoSpaceDE w:val="0"/>
              <w:autoSpaceDN w:val="0"/>
              <w:adjustRightInd w:val="0"/>
              <w:spacing w:after="0" w:line="259" w:lineRule="auto"/>
              <w:jc w:val="left"/>
              <w:textAlignment w:val="baseline"/>
              <w:rPr>
                <w:szCs w:val="20"/>
                <w:lang w:val="en-US"/>
              </w:rPr>
            </w:pPr>
            <w:r>
              <w:rPr>
                <w:szCs w:val="20"/>
                <w:lang w:val="en-US"/>
              </w:rPr>
              <w:t>Support Case-C</w:t>
            </w:r>
          </w:p>
          <w:p w14:paraId="09E9AE26" w14:textId="77777777" w:rsidR="00A75D09" w:rsidRDefault="001833F5">
            <w:pPr>
              <w:pStyle w:val="a"/>
              <w:numPr>
                <w:ilvl w:val="0"/>
                <w:numId w:val="12"/>
              </w:numPr>
              <w:overflowPunct w:val="0"/>
              <w:autoSpaceDE w:val="0"/>
              <w:autoSpaceDN w:val="0"/>
              <w:adjustRightInd w:val="0"/>
              <w:spacing w:after="0" w:line="259" w:lineRule="auto"/>
              <w:jc w:val="left"/>
              <w:textAlignment w:val="baseline"/>
              <w:rPr>
                <w:szCs w:val="20"/>
                <w:lang w:val="en-US"/>
              </w:rPr>
            </w:pPr>
            <w:r>
              <w:rPr>
                <w:szCs w:val="20"/>
                <w:lang w:val="en-US"/>
              </w:rPr>
              <w:t xml:space="preserve">Support at least one of Case D and Case E. </w:t>
            </w:r>
          </w:p>
          <w:p w14:paraId="64CA9C1A" w14:textId="77777777" w:rsidR="00A75D09" w:rsidRDefault="001833F5">
            <w:pPr>
              <w:pStyle w:val="a"/>
              <w:numPr>
                <w:ilvl w:val="1"/>
                <w:numId w:val="12"/>
              </w:numPr>
              <w:overflowPunct w:val="0"/>
              <w:autoSpaceDE w:val="0"/>
              <w:autoSpaceDN w:val="0"/>
              <w:adjustRightInd w:val="0"/>
              <w:spacing w:after="0" w:line="259" w:lineRule="auto"/>
              <w:jc w:val="left"/>
              <w:textAlignment w:val="baseline"/>
              <w:rPr>
                <w:szCs w:val="20"/>
                <w:lang w:val="en-US"/>
              </w:rPr>
            </w:pPr>
            <w:r>
              <w:rPr>
                <w:szCs w:val="20"/>
                <w:lang w:val="en-US"/>
              </w:rPr>
              <w:t>Down-selection to be made at RAN1#106b-e</w:t>
            </w:r>
          </w:p>
          <w:p w14:paraId="4BD38968" w14:textId="77777777" w:rsidR="00A75D09" w:rsidRDefault="001833F5">
            <w:pPr>
              <w:pStyle w:val="a"/>
              <w:numPr>
                <w:ilvl w:val="0"/>
                <w:numId w:val="12"/>
              </w:numPr>
              <w:overflowPunct w:val="0"/>
              <w:autoSpaceDE w:val="0"/>
              <w:autoSpaceDN w:val="0"/>
              <w:adjustRightInd w:val="0"/>
              <w:spacing w:after="0" w:line="259" w:lineRule="auto"/>
              <w:jc w:val="left"/>
              <w:textAlignment w:val="baseline"/>
              <w:rPr>
                <w:szCs w:val="20"/>
                <w:lang w:val="en-US"/>
              </w:rPr>
            </w:pPr>
            <w:r>
              <w:rPr>
                <w:szCs w:val="20"/>
                <w:lang w:val="en-US"/>
              </w:rPr>
              <w:t>Note: Case C, D and E are defined in previous agreements</w:t>
            </w:r>
          </w:p>
        </w:tc>
      </w:tr>
    </w:tbl>
    <w:p w14:paraId="1811F63D" w14:textId="4972CB5C" w:rsidR="00A75D09" w:rsidRDefault="001833F5">
      <w:pPr>
        <w:rPr>
          <w:lang w:val="en-GB" w:eastAsia="zh-CN"/>
        </w:rPr>
      </w:pPr>
      <w:r>
        <w:rPr>
          <w:lang w:val="en-GB" w:eastAsia="zh-CN"/>
        </w:rPr>
        <w:lastRenderedPageBreak/>
        <w:t xml:space="preserve">Case D and Case E can be described as following. Technically speaking, both Case D and Case E </w:t>
      </w:r>
      <w:r>
        <w:rPr>
          <w:rFonts w:hint="eastAsia"/>
          <w:lang w:eastAsia="zh-CN"/>
        </w:rPr>
        <w:t xml:space="preserve">as well as Case C </w:t>
      </w:r>
      <w:r>
        <w:rPr>
          <w:lang w:val="en-GB" w:eastAsia="zh-CN"/>
        </w:rPr>
        <w:t xml:space="preserve">require UE to activate a BWP larger than CORESET#0 in RRC_IDLE/RRC_INACTIVE states. The spec impacts and implementation impacts for these parts are almost the same. </w:t>
      </w:r>
      <w:r>
        <w:rPr>
          <w:rFonts w:hint="eastAsia"/>
          <w:lang w:eastAsia="zh-CN"/>
        </w:rPr>
        <w:t>For avoiding BWP switching between reception of unicast and broadcast, o</w:t>
      </w:r>
      <w:r>
        <w:rPr>
          <w:lang w:val="en-GB" w:eastAsia="zh-CN"/>
        </w:rPr>
        <w:t>nce UE enters RRC_CONNECTED state, for Case D, UE can still use SIB-1 configured initial BWP as the activated BWP or activate another BWP larger than CFR. For Case E, UE can still use BWP X as the activated BWP or activate another BWP as long as it is larger than the CFR. The only difference between Case D and Case E is just the different size of CFR.</w:t>
      </w:r>
    </w:p>
    <w:tbl>
      <w:tblPr>
        <w:tblStyle w:val="af4"/>
        <w:tblW w:w="0" w:type="auto"/>
        <w:tblLook w:val="04A0" w:firstRow="1" w:lastRow="0" w:firstColumn="1" w:lastColumn="0" w:noHBand="0" w:noVBand="1"/>
      </w:tblPr>
      <w:tblGrid>
        <w:gridCol w:w="846"/>
        <w:gridCol w:w="8782"/>
      </w:tblGrid>
      <w:tr w:rsidR="00A75D09" w14:paraId="04810C8F" w14:textId="77777777">
        <w:tc>
          <w:tcPr>
            <w:tcW w:w="846" w:type="dxa"/>
          </w:tcPr>
          <w:p w14:paraId="04204D8B" w14:textId="77777777" w:rsidR="00A75D09" w:rsidRDefault="001833F5">
            <w:pPr>
              <w:rPr>
                <w:lang w:val="en-GB" w:eastAsia="zh-CN"/>
              </w:rPr>
            </w:pPr>
            <w:r>
              <w:rPr>
                <w:rFonts w:hint="eastAsia"/>
                <w:lang w:val="en-GB" w:eastAsia="zh-CN"/>
              </w:rPr>
              <w:t>C</w:t>
            </w:r>
            <w:r>
              <w:rPr>
                <w:lang w:val="en-GB" w:eastAsia="zh-CN"/>
              </w:rPr>
              <w:t>ase D</w:t>
            </w:r>
          </w:p>
        </w:tc>
        <w:tc>
          <w:tcPr>
            <w:tcW w:w="8782" w:type="dxa"/>
          </w:tcPr>
          <w:p w14:paraId="664B76A1" w14:textId="33CCB495" w:rsidR="00A75D09" w:rsidRDefault="00B62545">
            <w:pPr>
              <w:rPr>
                <w:lang w:val="en-GB" w:eastAsia="zh-CN"/>
              </w:rPr>
            </w:pPr>
            <w:r>
              <w:rPr>
                <w:noProof/>
                <w:lang w:eastAsia="zh-CN"/>
              </w:rPr>
              <w:t xml:space="preserve"> </w:t>
            </w:r>
            <w:r>
              <w:rPr>
                <w:noProof/>
                <w:lang w:eastAsia="zh-CN"/>
              </w:rPr>
              <w:drawing>
                <wp:inline distT="0" distB="0" distL="0" distR="0" wp14:anchorId="1B8E8B93" wp14:editId="2CE547F3">
                  <wp:extent cx="5112000" cy="1752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12000" cy="1752970"/>
                          </a:xfrm>
                          <a:prstGeom prst="rect">
                            <a:avLst/>
                          </a:prstGeom>
                        </pic:spPr>
                      </pic:pic>
                    </a:graphicData>
                  </a:graphic>
                </wp:inline>
              </w:drawing>
            </w:r>
          </w:p>
        </w:tc>
      </w:tr>
      <w:tr w:rsidR="00A75D09" w14:paraId="1976AB74" w14:textId="77777777">
        <w:tc>
          <w:tcPr>
            <w:tcW w:w="846" w:type="dxa"/>
          </w:tcPr>
          <w:p w14:paraId="65CB8FEE" w14:textId="77777777" w:rsidR="00A75D09" w:rsidRDefault="001833F5">
            <w:pPr>
              <w:rPr>
                <w:lang w:val="en-GB" w:eastAsia="zh-CN"/>
              </w:rPr>
            </w:pPr>
            <w:r>
              <w:rPr>
                <w:rFonts w:hint="eastAsia"/>
                <w:lang w:val="en-GB" w:eastAsia="zh-CN"/>
              </w:rPr>
              <w:t>C</w:t>
            </w:r>
            <w:r>
              <w:rPr>
                <w:lang w:val="en-GB" w:eastAsia="zh-CN"/>
              </w:rPr>
              <w:t>ase E</w:t>
            </w:r>
          </w:p>
        </w:tc>
        <w:tc>
          <w:tcPr>
            <w:tcW w:w="8782" w:type="dxa"/>
          </w:tcPr>
          <w:p w14:paraId="4D5D9053" w14:textId="77777777" w:rsidR="00A75D09" w:rsidRDefault="001833F5">
            <w:pPr>
              <w:rPr>
                <w:lang w:val="en-GB" w:eastAsia="zh-CN"/>
              </w:rPr>
            </w:pPr>
            <w:r>
              <w:rPr>
                <w:noProof/>
                <w:lang w:eastAsia="zh-CN"/>
              </w:rPr>
              <w:drawing>
                <wp:inline distT="0" distB="0" distL="0" distR="0">
                  <wp:extent cx="5183505" cy="2057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184000" cy="2057892"/>
                          </a:xfrm>
                          <a:prstGeom prst="rect">
                            <a:avLst/>
                          </a:prstGeom>
                        </pic:spPr>
                      </pic:pic>
                    </a:graphicData>
                  </a:graphic>
                </wp:inline>
              </w:drawing>
            </w:r>
          </w:p>
        </w:tc>
      </w:tr>
    </w:tbl>
    <w:p w14:paraId="789C38CF" w14:textId="77777777" w:rsidR="00A75D09" w:rsidRDefault="00A75D09">
      <w:pPr>
        <w:rPr>
          <w:lang w:val="en-GB" w:eastAsia="zh-CN"/>
        </w:rPr>
      </w:pPr>
    </w:p>
    <w:p w14:paraId="1C3C5BD5" w14:textId="77777777" w:rsidR="00A75D09" w:rsidRDefault="001833F5">
      <w:pPr>
        <w:rPr>
          <w:lang w:val="en-GB" w:eastAsia="zh-CN"/>
        </w:rPr>
      </w:pPr>
      <w:r>
        <w:rPr>
          <w:rFonts w:hint="eastAsia"/>
          <w:lang w:val="en-GB" w:eastAsia="zh-CN"/>
        </w:rPr>
        <w:t>F</w:t>
      </w:r>
      <w:r>
        <w:rPr>
          <w:lang w:val="en-GB" w:eastAsia="zh-CN"/>
        </w:rPr>
        <w:t>urthermore, Case C, Case D and Case E can apply the same configuration framework. If the same CFR is required for MCCH and MTCH, then CFR for Case C, Case D or Case E can be configured in SIB signalling. If different CFR can be configured for MCCH and MTCH, then CFR for MTCH for Case C, Case D or Case E can be configured in MCCH.</w:t>
      </w:r>
    </w:p>
    <w:p w14:paraId="529BACF4" w14:textId="77777777" w:rsidR="00A75D09" w:rsidRDefault="001833F5">
      <w:pPr>
        <w:rPr>
          <w:i/>
          <w:lang w:val="en-GB" w:eastAsia="zh-CN"/>
        </w:rPr>
      </w:pPr>
      <w:r>
        <w:rPr>
          <w:b/>
          <w:i/>
          <w:lang w:val="en-GB" w:eastAsia="zh-CN"/>
        </w:rPr>
        <w:t>Proposal 1</w:t>
      </w:r>
      <w:r>
        <w:rPr>
          <w:i/>
          <w:lang w:val="en-GB" w:eastAsia="zh-CN"/>
        </w:rPr>
        <w:t>: For a configured/defined CFR for GC-PDCCH/PDSCH carrying MCCH and MTCH for broadcast reception with UEs in RRC IDLE/INACTIVE state, support both Case D and Case E.</w:t>
      </w:r>
    </w:p>
    <w:p w14:paraId="3946FDC8" w14:textId="77777777" w:rsidR="00A75D09" w:rsidRDefault="00A75D09">
      <w:pPr>
        <w:rPr>
          <w:lang w:eastAsia="zh-CN"/>
        </w:rPr>
      </w:pPr>
    </w:p>
    <w:p w14:paraId="7382C622" w14:textId="77777777" w:rsidR="00A75D09" w:rsidRDefault="001833F5">
      <w:pPr>
        <w:pStyle w:val="3"/>
        <w:rPr>
          <w:lang w:val="en-US" w:eastAsia="zh-CN"/>
        </w:rPr>
      </w:pPr>
      <w:r>
        <w:rPr>
          <w:rFonts w:hint="eastAsia"/>
          <w:lang w:eastAsia="zh-CN"/>
        </w:rPr>
        <w:t>N</w:t>
      </w:r>
      <w:r>
        <w:rPr>
          <w:lang w:eastAsia="zh-CN"/>
        </w:rPr>
        <w:t xml:space="preserve">umber of </w:t>
      </w:r>
      <w:r>
        <w:rPr>
          <w:rFonts w:hint="eastAsia"/>
          <w:lang w:val="en-US" w:eastAsia="zh-CN"/>
        </w:rPr>
        <w:t>CFR for MTCH</w:t>
      </w:r>
    </w:p>
    <w:p w14:paraId="7AF7F671" w14:textId="77777777" w:rsidR="00A75D09" w:rsidRDefault="001833F5">
      <w:pPr>
        <w:widowControl w:val="0"/>
        <w:numPr>
          <w:ilvl w:val="0"/>
          <w:numId w:val="13"/>
        </w:numPr>
        <w:overflowPunct/>
        <w:autoSpaceDE/>
        <w:autoSpaceDN/>
        <w:adjustRightInd/>
        <w:textAlignment w:val="auto"/>
        <w:rPr>
          <w:b/>
          <w:bCs/>
          <w:lang w:eastAsia="zh-CN"/>
        </w:rPr>
      </w:pPr>
      <w:r>
        <w:rPr>
          <w:rFonts w:hint="eastAsia"/>
          <w:b/>
          <w:bCs/>
          <w:lang w:eastAsia="zh-CN"/>
        </w:rPr>
        <w:t>Power saving</w:t>
      </w:r>
    </w:p>
    <w:p w14:paraId="15B64311" w14:textId="77777777" w:rsidR="00A75D09" w:rsidRDefault="001833F5">
      <w:pPr>
        <w:widowControl w:val="0"/>
        <w:overflowPunct/>
        <w:autoSpaceDE/>
        <w:autoSpaceDN/>
        <w:adjustRightInd/>
        <w:textAlignment w:val="auto"/>
        <w:rPr>
          <w:lang w:eastAsia="zh-CN"/>
        </w:rPr>
      </w:pPr>
      <w:r>
        <w:rPr>
          <w:rFonts w:hint="eastAsia"/>
          <w:lang w:eastAsia="zh-CN"/>
        </w:rPr>
        <w:t>To cover all MBS services within one CFR as Mode 1 shown in Figure-</w:t>
      </w:r>
      <w:r>
        <w:rPr>
          <w:lang w:eastAsia="zh-CN"/>
        </w:rPr>
        <w:t>1</w:t>
      </w:r>
      <w:r>
        <w:rPr>
          <w:rFonts w:hint="eastAsia"/>
          <w:lang w:eastAsia="zh-CN"/>
        </w:rPr>
        <w:t>, the frequency range of the CFR will be very large considering that there are some types of broadcast service with large data packet, e.g., video service. Thus, even if the switching between CFR and initial BWP is supported, the energy saving effect will not be achieved.</w:t>
      </w:r>
    </w:p>
    <w:p w14:paraId="0C3799F4" w14:textId="77777777" w:rsidR="00A75D09" w:rsidRDefault="001833F5">
      <w:pPr>
        <w:widowControl w:val="0"/>
        <w:overflowPunct/>
        <w:autoSpaceDE/>
        <w:autoSpaceDN/>
        <w:adjustRightInd/>
        <w:textAlignment w:val="auto"/>
        <w:rPr>
          <w:lang w:eastAsia="zh-CN"/>
        </w:rPr>
      </w:pPr>
      <w:r>
        <w:rPr>
          <w:rFonts w:hint="eastAsia"/>
          <w:lang w:eastAsia="zh-CN"/>
        </w:rPr>
        <w:t>A reasonable way is to configure multiple CFRs as Mode 2 shown in Figure-</w:t>
      </w:r>
      <w:r>
        <w:rPr>
          <w:lang w:eastAsia="zh-CN"/>
        </w:rPr>
        <w:t>1</w:t>
      </w:r>
      <w:r>
        <w:rPr>
          <w:rFonts w:hint="eastAsia"/>
          <w:lang w:eastAsia="zh-CN"/>
        </w:rPr>
        <w:t xml:space="preserve">. The MBS services can be divided into different groups. The MBS services of each group are transmitted within one CFR, and the MBS services of different groups can occupy different CFRs. In this way, each CFR occupies a relatively narrow bandwidth, and UE </w:t>
      </w:r>
      <w:r>
        <w:rPr>
          <w:lang w:eastAsia="zh-CN"/>
        </w:rPr>
        <w:t>switches</w:t>
      </w:r>
      <w:r>
        <w:rPr>
          <w:rFonts w:hint="eastAsia"/>
          <w:lang w:eastAsia="zh-CN"/>
        </w:rPr>
        <w:t xml:space="preserve"> among different CFRs for reception different MBS services. The </w:t>
      </w:r>
      <w:r>
        <w:rPr>
          <w:lang w:eastAsia="zh-CN"/>
        </w:rPr>
        <w:t>switching</w:t>
      </w:r>
      <w:r>
        <w:rPr>
          <w:rFonts w:hint="eastAsia"/>
          <w:lang w:eastAsia="zh-CN"/>
        </w:rPr>
        <w:t xml:space="preserve"> does not occur frequently as subscribers are not frequently</w:t>
      </w:r>
      <w:r>
        <w:rPr>
          <w:lang w:eastAsia="zh-CN"/>
        </w:rPr>
        <w:t xml:space="preserve"> changing</w:t>
      </w:r>
      <w:r>
        <w:rPr>
          <w:rFonts w:hint="eastAsia"/>
          <w:lang w:eastAsia="zh-CN"/>
        </w:rPr>
        <w:t xml:space="preserve"> to receive different MBS services in a typical scenario. </w:t>
      </w:r>
    </w:p>
    <w:p w14:paraId="4C19D0A6" w14:textId="77777777" w:rsidR="00A75D09" w:rsidRDefault="001833F5">
      <w:pPr>
        <w:widowControl w:val="0"/>
        <w:overflowPunct/>
        <w:autoSpaceDE/>
        <w:autoSpaceDN/>
        <w:adjustRightInd/>
        <w:spacing w:afterLines="50" w:after="120"/>
        <w:jc w:val="center"/>
        <w:textAlignment w:val="auto"/>
      </w:pPr>
      <w:r>
        <w:rPr>
          <w:noProof/>
          <w:lang w:eastAsia="zh-CN"/>
        </w:rPr>
        <w:lastRenderedPageBreak/>
        <w:drawing>
          <wp:inline distT="0" distB="0" distL="114300" distR="114300">
            <wp:extent cx="3054350" cy="1618615"/>
            <wp:effectExtent l="0" t="0" r="8890" b="1206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5"/>
                    <a:stretch>
                      <a:fillRect/>
                    </a:stretch>
                  </pic:blipFill>
                  <pic:spPr>
                    <a:xfrm>
                      <a:off x="0" y="0"/>
                      <a:ext cx="3054350" cy="1618615"/>
                    </a:xfrm>
                    <a:prstGeom prst="rect">
                      <a:avLst/>
                    </a:prstGeom>
                    <a:noFill/>
                    <a:ln>
                      <a:noFill/>
                    </a:ln>
                  </pic:spPr>
                </pic:pic>
              </a:graphicData>
            </a:graphic>
          </wp:inline>
        </w:drawing>
      </w:r>
    </w:p>
    <w:p w14:paraId="15665430" w14:textId="77777777" w:rsidR="00A75D09" w:rsidRDefault="001833F5">
      <w:pPr>
        <w:widowControl w:val="0"/>
        <w:overflowPunct/>
        <w:autoSpaceDE/>
        <w:autoSpaceDN/>
        <w:adjustRightInd/>
        <w:spacing w:afterLines="50" w:after="120"/>
        <w:jc w:val="center"/>
        <w:textAlignment w:val="auto"/>
        <w:rPr>
          <w:b/>
          <w:bCs/>
          <w:lang w:eastAsia="zh-CN"/>
        </w:rPr>
      </w:pPr>
      <w:r>
        <w:rPr>
          <w:rFonts w:hint="eastAsia"/>
          <w:b/>
          <w:bCs/>
          <w:lang w:eastAsia="zh-CN"/>
        </w:rPr>
        <w:t>Figure-</w:t>
      </w:r>
      <w:r>
        <w:rPr>
          <w:b/>
          <w:bCs/>
          <w:lang w:eastAsia="zh-CN"/>
        </w:rPr>
        <w:t>1: Mode 1 and Mode 2 of CFR configuration</w:t>
      </w:r>
    </w:p>
    <w:p w14:paraId="11B86DC9" w14:textId="77777777" w:rsidR="00A75D09" w:rsidRDefault="001833F5">
      <w:pPr>
        <w:widowControl w:val="0"/>
        <w:numPr>
          <w:ilvl w:val="0"/>
          <w:numId w:val="13"/>
        </w:numPr>
        <w:overflowPunct/>
        <w:autoSpaceDE/>
        <w:autoSpaceDN/>
        <w:adjustRightInd/>
        <w:textAlignment w:val="auto"/>
        <w:rPr>
          <w:b/>
          <w:bCs/>
          <w:lang w:eastAsia="zh-CN"/>
        </w:rPr>
      </w:pPr>
      <w:r>
        <w:rPr>
          <w:rFonts w:hint="eastAsia"/>
          <w:b/>
          <w:bCs/>
          <w:lang w:eastAsia="zh-CN"/>
        </w:rPr>
        <w:t>MBS service expansion</w:t>
      </w:r>
    </w:p>
    <w:p w14:paraId="6B588245" w14:textId="77777777" w:rsidR="00A75D09" w:rsidRDefault="001833F5">
      <w:pPr>
        <w:widowControl w:val="0"/>
        <w:overflowPunct/>
        <w:autoSpaceDE/>
        <w:autoSpaceDN/>
        <w:adjustRightInd/>
        <w:textAlignment w:val="auto"/>
        <w:rPr>
          <w:lang w:eastAsia="zh-CN"/>
        </w:rPr>
      </w:pPr>
      <w:r>
        <w:rPr>
          <w:rFonts w:hint="eastAsia"/>
          <w:lang w:eastAsia="zh-CN"/>
        </w:rPr>
        <w:t>When MBS service expansion is required, that is, a new MBS service needs to be transmitted. Under mode 1, if the CFR capacity is full, the frequency range of CFR needs to be reconfigured to carry the new MBS service. In this process, the DCI size of the group common PDCCH needs to be re</w:t>
      </w:r>
      <w:r>
        <w:rPr>
          <w:lang w:eastAsia="zh-CN"/>
        </w:rPr>
        <w:t>-</w:t>
      </w:r>
      <w:r>
        <w:rPr>
          <w:rFonts w:hint="eastAsia"/>
          <w:lang w:eastAsia="zh-CN"/>
        </w:rPr>
        <w:t>determined, and the DCI size alignment needs to be restarted. In addition, the receiving configuration of other MBS services on the CFR may also be affected.</w:t>
      </w:r>
    </w:p>
    <w:p w14:paraId="3D8A917E" w14:textId="77777777" w:rsidR="00A75D09" w:rsidRDefault="001833F5">
      <w:pPr>
        <w:widowControl w:val="0"/>
        <w:overflowPunct/>
        <w:autoSpaceDE/>
        <w:autoSpaceDN/>
        <w:adjustRightInd/>
        <w:textAlignment w:val="auto"/>
        <w:rPr>
          <w:lang w:eastAsia="zh-CN"/>
        </w:rPr>
      </w:pPr>
      <w:r>
        <w:rPr>
          <w:rFonts w:hint="eastAsia"/>
          <w:lang w:eastAsia="zh-CN"/>
        </w:rPr>
        <w:t>For the mode 2, a new CFR can be configured to support the new MBS service without any influence on the existing MBS transmission configuration.</w:t>
      </w:r>
    </w:p>
    <w:p w14:paraId="07FC7581" w14:textId="77777777" w:rsidR="00A75D09" w:rsidRDefault="001833F5">
      <w:pPr>
        <w:widowControl w:val="0"/>
        <w:overflowPunct/>
        <w:autoSpaceDE/>
        <w:autoSpaceDN/>
        <w:adjustRightInd/>
        <w:spacing w:afterLines="50" w:after="120"/>
        <w:jc w:val="center"/>
        <w:textAlignment w:val="auto"/>
      </w:pPr>
      <w:r>
        <w:rPr>
          <w:noProof/>
          <w:lang w:eastAsia="zh-CN"/>
        </w:rPr>
        <w:drawing>
          <wp:inline distT="0" distB="0" distL="114300" distR="114300">
            <wp:extent cx="3704590" cy="1436370"/>
            <wp:effectExtent l="0" t="0" r="13970" b="1143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6"/>
                    <a:stretch>
                      <a:fillRect/>
                    </a:stretch>
                  </pic:blipFill>
                  <pic:spPr>
                    <a:xfrm>
                      <a:off x="0" y="0"/>
                      <a:ext cx="3704590" cy="1436370"/>
                    </a:xfrm>
                    <a:prstGeom prst="rect">
                      <a:avLst/>
                    </a:prstGeom>
                    <a:noFill/>
                    <a:ln>
                      <a:noFill/>
                    </a:ln>
                  </pic:spPr>
                </pic:pic>
              </a:graphicData>
            </a:graphic>
          </wp:inline>
        </w:drawing>
      </w:r>
    </w:p>
    <w:p w14:paraId="7B348A76" w14:textId="77777777" w:rsidR="00A75D09" w:rsidRDefault="001833F5">
      <w:pPr>
        <w:widowControl w:val="0"/>
        <w:overflowPunct/>
        <w:autoSpaceDE/>
        <w:autoSpaceDN/>
        <w:adjustRightInd/>
        <w:spacing w:afterLines="50" w:after="120"/>
        <w:jc w:val="center"/>
        <w:textAlignment w:val="auto"/>
        <w:rPr>
          <w:b/>
          <w:bCs/>
          <w:lang w:eastAsia="zh-CN"/>
        </w:rPr>
      </w:pPr>
      <w:r>
        <w:rPr>
          <w:rFonts w:hint="eastAsia"/>
          <w:b/>
          <w:bCs/>
          <w:lang w:eastAsia="zh-CN"/>
        </w:rPr>
        <w:t>Figure-</w:t>
      </w:r>
      <w:r>
        <w:rPr>
          <w:b/>
          <w:bCs/>
          <w:lang w:eastAsia="zh-CN"/>
        </w:rPr>
        <w:t>2: Mode 1 and Mode 2 of CFR configuration</w:t>
      </w:r>
    </w:p>
    <w:p w14:paraId="29B0BE57" w14:textId="77777777" w:rsidR="00A75D09" w:rsidRDefault="001833F5">
      <w:pPr>
        <w:widowControl w:val="0"/>
        <w:numPr>
          <w:ilvl w:val="0"/>
          <w:numId w:val="13"/>
        </w:numPr>
        <w:overflowPunct/>
        <w:autoSpaceDE/>
        <w:autoSpaceDN/>
        <w:adjustRightInd/>
        <w:textAlignment w:val="auto"/>
        <w:rPr>
          <w:b/>
          <w:bCs/>
          <w:lang w:val="zh-CN" w:eastAsia="zh-CN"/>
        </w:rPr>
      </w:pPr>
      <w:bookmarkStart w:id="5" w:name="OLE_LINK9"/>
      <w:r>
        <w:rPr>
          <w:rFonts w:hint="eastAsia"/>
          <w:b/>
          <w:bCs/>
          <w:lang w:eastAsia="zh-CN"/>
        </w:rPr>
        <w:t>Redcap UE supporting</w:t>
      </w:r>
    </w:p>
    <w:bookmarkEnd w:id="5"/>
    <w:p w14:paraId="7C82D19D" w14:textId="77777777" w:rsidR="00A75D09" w:rsidRDefault="001833F5">
      <w:pPr>
        <w:widowControl w:val="0"/>
        <w:overflowPunct/>
        <w:autoSpaceDE/>
        <w:autoSpaceDN/>
        <w:adjustRightInd/>
        <w:textAlignment w:val="auto"/>
        <w:rPr>
          <w:lang w:eastAsia="zh-CN"/>
        </w:rPr>
      </w:pPr>
      <w:r>
        <w:rPr>
          <w:rFonts w:hint="eastAsia"/>
          <w:lang w:eastAsia="zh-CN"/>
        </w:rPr>
        <w:t>As for the maximum bandwidth capability of the Redcap UE, the following agreement was reached in RAN1#103-e meeting. It should be noted that the Redcap UE can support CORESET#0 defined initial BWP, but may not support the receiving of the bandwidth larger than CORESET#0.</w:t>
      </w:r>
    </w:p>
    <w:tbl>
      <w:tblPr>
        <w:tblStyle w:val="af4"/>
        <w:tblW w:w="0" w:type="auto"/>
        <w:tblLook w:val="04A0" w:firstRow="1" w:lastRow="0" w:firstColumn="1" w:lastColumn="0" w:noHBand="0" w:noVBand="1"/>
      </w:tblPr>
      <w:tblGrid>
        <w:gridCol w:w="9571"/>
      </w:tblGrid>
      <w:tr w:rsidR="00A75D09" w14:paraId="7472AF4B" w14:textId="77777777">
        <w:tc>
          <w:tcPr>
            <w:tcW w:w="9571" w:type="dxa"/>
          </w:tcPr>
          <w:p w14:paraId="41B07536" w14:textId="77777777" w:rsidR="00A75D09" w:rsidRDefault="001833F5">
            <w:pPr>
              <w:pStyle w:val="a"/>
              <w:numPr>
                <w:ilvl w:val="0"/>
                <w:numId w:val="0"/>
              </w:numPr>
              <w:spacing w:before="60" w:after="60" w:line="240" w:lineRule="auto"/>
              <w:contextualSpacing/>
              <w:rPr>
                <w:rFonts w:eastAsia="宋体"/>
                <w:bCs/>
                <w:szCs w:val="20"/>
                <w:lang w:val="en-US" w:eastAsia="zh-CN"/>
              </w:rPr>
            </w:pPr>
            <w:r>
              <w:rPr>
                <w:rFonts w:hint="eastAsia"/>
                <w:bCs/>
                <w:szCs w:val="20"/>
                <w:highlight w:val="green"/>
                <w:lang w:val="en-US" w:eastAsia="zh-CN"/>
              </w:rPr>
              <w:t xml:space="preserve">Agreement: </w:t>
            </w:r>
          </w:p>
          <w:p w14:paraId="298D7827" w14:textId="77777777" w:rsidR="00A75D09" w:rsidRDefault="001833F5">
            <w:pPr>
              <w:pStyle w:val="a"/>
              <w:numPr>
                <w:ilvl w:val="0"/>
                <w:numId w:val="14"/>
              </w:numPr>
              <w:spacing w:before="60" w:after="60" w:line="240" w:lineRule="auto"/>
              <w:contextualSpacing/>
              <w:rPr>
                <w:bCs/>
                <w:szCs w:val="20"/>
              </w:rPr>
            </w:pPr>
            <w:r>
              <w:rPr>
                <w:rFonts w:hint="eastAsia"/>
                <w:bCs/>
                <w:szCs w:val="20"/>
                <w:lang w:val="en-US" w:eastAsia="zh-CN"/>
              </w:rPr>
              <w:t>M</w:t>
            </w:r>
            <w:r>
              <w:rPr>
                <w:bCs/>
                <w:szCs w:val="20"/>
              </w:rPr>
              <w:t>aximum bandwidth of an FR1 RedCap UE is 20 MHz during and after initial access.</w:t>
            </w:r>
          </w:p>
          <w:p w14:paraId="33473A59" w14:textId="77777777" w:rsidR="00A75D09" w:rsidRDefault="001833F5">
            <w:pPr>
              <w:pStyle w:val="a"/>
              <w:numPr>
                <w:ilvl w:val="1"/>
                <w:numId w:val="14"/>
              </w:numPr>
              <w:spacing w:before="60" w:after="60" w:line="240" w:lineRule="auto"/>
              <w:contextualSpacing/>
              <w:rPr>
                <w:bCs/>
                <w:szCs w:val="20"/>
              </w:rPr>
            </w:pPr>
            <w:r>
              <w:rPr>
                <w:bCs/>
                <w:szCs w:val="20"/>
              </w:rPr>
              <w:t>FFS: Whether an FR1 RedCap UE can optionally support a maximum bandwidth larger than 20 MHz after initial access</w:t>
            </w:r>
          </w:p>
          <w:p w14:paraId="4E963B6D" w14:textId="77777777" w:rsidR="00A75D09" w:rsidRDefault="001833F5">
            <w:pPr>
              <w:pStyle w:val="a"/>
              <w:numPr>
                <w:ilvl w:val="0"/>
                <w:numId w:val="14"/>
              </w:numPr>
              <w:spacing w:before="60" w:after="60" w:line="240" w:lineRule="auto"/>
              <w:contextualSpacing/>
              <w:rPr>
                <w:rFonts w:ascii="宋体" w:hAnsi="宋体"/>
                <w:sz w:val="18"/>
                <w:lang w:val="en-US"/>
              </w:rPr>
            </w:pPr>
            <w:r>
              <w:rPr>
                <w:rFonts w:hint="eastAsia"/>
                <w:bCs/>
                <w:kern w:val="2"/>
                <w:sz w:val="21"/>
                <w:szCs w:val="20"/>
                <w:lang w:val="en-US" w:eastAsia="zh-CN"/>
              </w:rPr>
              <w:t>M</w:t>
            </w:r>
            <w:r>
              <w:rPr>
                <w:rFonts w:eastAsia="宋体"/>
                <w:bCs/>
                <w:kern w:val="2"/>
                <w:sz w:val="21"/>
                <w:szCs w:val="20"/>
                <w:lang w:val="en-US"/>
              </w:rPr>
              <w:t>aximum bandwidth of an FR2 RedCap UE is 100 MHz during initial access and 100MHz after initial access.</w:t>
            </w:r>
          </w:p>
        </w:tc>
      </w:tr>
    </w:tbl>
    <w:p w14:paraId="6EBBC342" w14:textId="77777777" w:rsidR="00A75D09" w:rsidRDefault="00A75D09">
      <w:pPr>
        <w:widowControl w:val="0"/>
        <w:overflowPunct/>
        <w:autoSpaceDE/>
        <w:autoSpaceDN/>
        <w:adjustRightInd/>
        <w:spacing w:afterLines="50" w:after="120"/>
        <w:textAlignment w:val="auto"/>
        <w:rPr>
          <w:lang w:eastAsia="zh-CN"/>
        </w:rPr>
      </w:pPr>
    </w:p>
    <w:p w14:paraId="343EB449" w14:textId="77777777" w:rsidR="00A75D09" w:rsidRDefault="001833F5">
      <w:pPr>
        <w:widowControl w:val="0"/>
        <w:overflowPunct/>
        <w:autoSpaceDE/>
        <w:autoSpaceDN/>
        <w:adjustRightInd/>
        <w:textAlignment w:val="auto"/>
        <w:rPr>
          <w:lang w:eastAsia="zh-CN"/>
        </w:rPr>
      </w:pPr>
      <w:r>
        <w:rPr>
          <w:rFonts w:hint="eastAsia"/>
          <w:lang w:eastAsia="zh-CN"/>
        </w:rPr>
        <w:t>According to the above agreement, it is not always effective for increasing the CFR bandwidth to carry more MBS services, especially for Redcap UE. So it is particularly important for redcap UE to support multiple CFRs, which means that more MBS services can be received.</w:t>
      </w:r>
    </w:p>
    <w:p w14:paraId="6497315B" w14:textId="77777777" w:rsidR="00A75D09" w:rsidRDefault="001833F5">
      <w:pPr>
        <w:widowControl w:val="0"/>
        <w:overflowPunct/>
        <w:autoSpaceDE/>
        <w:autoSpaceDN/>
        <w:adjustRightInd/>
        <w:spacing w:beforeLines="50" w:before="120"/>
        <w:jc w:val="left"/>
        <w:textAlignment w:val="auto"/>
        <w:rPr>
          <w:i/>
          <w:iCs/>
          <w:lang w:eastAsia="zh-CN"/>
        </w:rPr>
      </w:pPr>
      <w:r>
        <w:rPr>
          <w:rFonts w:hint="eastAsia"/>
          <w:b/>
          <w:bCs/>
          <w:i/>
          <w:iCs/>
          <w:lang w:eastAsia="zh-CN"/>
        </w:rPr>
        <w:t xml:space="preserve">Observation </w:t>
      </w:r>
      <w:r>
        <w:rPr>
          <w:b/>
          <w:bCs/>
          <w:i/>
          <w:iCs/>
          <w:lang w:eastAsia="zh-CN"/>
        </w:rPr>
        <w:t>1</w:t>
      </w:r>
      <w:r>
        <w:rPr>
          <w:rFonts w:hint="eastAsia"/>
          <w:i/>
          <w:iCs/>
          <w:lang w:eastAsia="zh-CN"/>
        </w:rPr>
        <w:t xml:space="preserve">: </w:t>
      </w:r>
      <w:r>
        <w:rPr>
          <w:i/>
          <w:iCs/>
          <w:lang w:eastAsia="zh-CN"/>
        </w:rPr>
        <w:t xml:space="preserve">Regarding CFR, </w:t>
      </w:r>
    </w:p>
    <w:p w14:paraId="174D4BEC" w14:textId="77777777" w:rsidR="00A75D09" w:rsidRDefault="001833F5">
      <w:pPr>
        <w:pStyle w:val="a"/>
        <w:widowControl w:val="0"/>
        <w:numPr>
          <w:ilvl w:val="0"/>
          <w:numId w:val="15"/>
        </w:numPr>
        <w:spacing w:beforeLines="50" w:before="120"/>
        <w:jc w:val="left"/>
        <w:rPr>
          <w:i/>
          <w:iCs/>
          <w:lang w:eastAsia="zh-CN"/>
        </w:rPr>
      </w:pPr>
      <w:r>
        <w:rPr>
          <w:rFonts w:hint="eastAsia"/>
          <w:i/>
          <w:iCs/>
          <w:lang w:eastAsia="zh-CN"/>
        </w:rPr>
        <w:t>It is benefi</w:t>
      </w:r>
      <w:r>
        <w:rPr>
          <w:i/>
          <w:iCs/>
          <w:lang w:eastAsia="zh-CN"/>
        </w:rPr>
        <w:t>cial</w:t>
      </w:r>
      <w:r>
        <w:rPr>
          <w:rFonts w:hint="eastAsia"/>
          <w:i/>
          <w:iCs/>
          <w:lang w:eastAsia="zh-CN"/>
        </w:rPr>
        <w:t xml:space="preserve"> for power saving by supporting more than one CFR.</w:t>
      </w:r>
    </w:p>
    <w:p w14:paraId="0B666ABD" w14:textId="77777777" w:rsidR="00A75D09" w:rsidRDefault="001833F5">
      <w:pPr>
        <w:pStyle w:val="a"/>
        <w:widowControl w:val="0"/>
        <w:numPr>
          <w:ilvl w:val="0"/>
          <w:numId w:val="15"/>
        </w:numPr>
        <w:spacing w:beforeLines="50" w:before="120"/>
        <w:jc w:val="left"/>
        <w:rPr>
          <w:i/>
          <w:iCs/>
          <w:lang w:eastAsia="zh-CN"/>
        </w:rPr>
      </w:pPr>
      <w:r>
        <w:rPr>
          <w:rFonts w:hint="eastAsia"/>
          <w:i/>
          <w:iCs/>
          <w:lang w:eastAsia="zh-CN"/>
        </w:rPr>
        <w:t>It is benefi</w:t>
      </w:r>
      <w:r>
        <w:rPr>
          <w:i/>
          <w:iCs/>
          <w:lang w:eastAsia="zh-CN"/>
        </w:rPr>
        <w:t>cial</w:t>
      </w:r>
      <w:r>
        <w:rPr>
          <w:rFonts w:hint="eastAsia"/>
          <w:i/>
          <w:iCs/>
          <w:lang w:eastAsia="zh-CN"/>
        </w:rPr>
        <w:t xml:space="preserve"> for MBS service expansion by supporting more than one CFR.</w:t>
      </w:r>
    </w:p>
    <w:p w14:paraId="73198B81" w14:textId="77777777" w:rsidR="00A75D09" w:rsidRDefault="001833F5">
      <w:pPr>
        <w:pStyle w:val="a"/>
        <w:widowControl w:val="0"/>
        <w:numPr>
          <w:ilvl w:val="0"/>
          <w:numId w:val="15"/>
        </w:numPr>
        <w:rPr>
          <w:lang w:eastAsia="zh-CN"/>
        </w:rPr>
      </w:pPr>
      <w:r>
        <w:rPr>
          <w:rFonts w:hint="eastAsia"/>
          <w:i/>
          <w:iCs/>
          <w:lang w:eastAsia="zh-CN"/>
        </w:rPr>
        <w:t>It is particularly important for redcap UE to support multiple CFRs, which means that more MBS services can be received.</w:t>
      </w:r>
    </w:p>
    <w:p w14:paraId="3609D291" w14:textId="77777777" w:rsidR="00A75D09" w:rsidRDefault="00A75D09">
      <w:pPr>
        <w:widowControl w:val="0"/>
        <w:overflowPunct/>
        <w:autoSpaceDE/>
        <w:autoSpaceDN/>
        <w:adjustRightInd/>
        <w:spacing w:beforeLines="50" w:before="120"/>
        <w:jc w:val="left"/>
        <w:textAlignment w:val="auto"/>
        <w:rPr>
          <w:b/>
          <w:bCs/>
          <w:i/>
          <w:iCs/>
          <w:lang w:eastAsia="zh-CN"/>
        </w:rPr>
      </w:pPr>
    </w:p>
    <w:p w14:paraId="31DFE483" w14:textId="77777777" w:rsidR="00A75D09" w:rsidRDefault="001833F5">
      <w:pPr>
        <w:widowControl w:val="0"/>
        <w:overflowPunct/>
        <w:autoSpaceDE/>
        <w:autoSpaceDN/>
        <w:adjustRightInd/>
        <w:spacing w:beforeLines="50" w:before="120"/>
        <w:jc w:val="left"/>
        <w:textAlignment w:val="auto"/>
        <w:rPr>
          <w:i/>
          <w:iCs/>
          <w:lang w:eastAsia="zh-CN"/>
        </w:rPr>
      </w:pPr>
      <w:r>
        <w:rPr>
          <w:rFonts w:hint="eastAsia"/>
          <w:b/>
          <w:bCs/>
          <w:i/>
          <w:iCs/>
          <w:lang w:eastAsia="zh-CN"/>
        </w:rPr>
        <w:t xml:space="preserve">Proposal </w:t>
      </w:r>
      <w:r>
        <w:rPr>
          <w:b/>
          <w:bCs/>
          <w:i/>
          <w:iCs/>
          <w:lang w:eastAsia="zh-CN"/>
        </w:rPr>
        <w:t>2</w:t>
      </w:r>
      <w:r>
        <w:rPr>
          <w:rFonts w:hint="eastAsia"/>
          <w:i/>
          <w:iCs/>
          <w:lang w:eastAsia="zh-CN"/>
        </w:rPr>
        <w:t xml:space="preserve">: More than one CFR </w:t>
      </w:r>
      <w:r>
        <w:rPr>
          <w:i/>
          <w:iCs/>
          <w:lang w:eastAsia="zh-CN"/>
        </w:rPr>
        <w:t>is</w:t>
      </w:r>
      <w:r>
        <w:rPr>
          <w:rFonts w:hint="eastAsia"/>
          <w:i/>
          <w:iCs/>
          <w:lang w:eastAsia="zh-CN"/>
        </w:rPr>
        <w:t xml:space="preserve"> supported for MTCH for UEs in RRC_IDLE/INACTIVE states.</w:t>
      </w:r>
    </w:p>
    <w:p w14:paraId="754E3547" w14:textId="77777777" w:rsidR="00A75D09" w:rsidRDefault="001833F5">
      <w:pPr>
        <w:pStyle w:val="3"/>
        <w:rPr>
          <w:lang w:eastAsia="zh-CN"/>
        </w:rPr>
      </w:pPr>
      <w:r>
        <w:rPr>
          <w:lang w:eastAsia="zh-CN"/>
        </w:rPr>
        <w:lastRenderedPageBreak/>
        <w:t>Different CFR for MCCH and MTCH</w:t>
      </w:r>
    </w:p>
    <w:p w14:paraId="545ECDC4" w14:textId="77777777" w:rsidR="00A75D09" w:rsidRDefault="001833F5">
      <w:pPr>
        <w:widowControl w:val="0"/>
        <w:overflowPunct/>
        <w:autoSpaceDE/>
        <w:autoSpaceDN/>
        <w:adjustRightInd/>
        <w:spacing w:beforeLines="50" w:before="120"/>
        <w:jc w:val="left"/>
        <w:textAlignment w:val="auto"/>
        <w:rPr>
          <w:iCs/>
          <w:lang w:eastAsia="zh-CN"/>
        </w:rPr>
      </w:pPr>
      <w:r>
        <w:rPr>
          <w:iCs/>
          <w:lang w:eastAsia="zh-CN"/>
        </w:rPr>
        <w:t>MCCH only transmits some control information for MBS. However, MTCH needs to transmit MBS traffic, which may require large bandwidth. Considering the different requirements of MCCH and MTCH, it is worthwhile for network to have the flexibility of configuring different CFRs for MCCH and MTCH.</w:t>
      </w:r>
      <w:r>
        <w:rPr>
          <w:rFonts w:hint="eastAsia"/>
          <w:iCs/>
          <w:lang w:eastAsia="zh-CN"/>
        </w:rPr>
        <w:t xml:space="preserve"> </w:t>
      </w:r>
    </w:p>
    <w:p w14:paraId="5408C479" w14:textId="32DF5307" w:rsidR="00A75D09" w:rsidRDefault="001833F5">
      <w:pPr>
        <w:widowControl w:val="0"/>
        <w:overflowPunct/>
        <w:autoSpaceDE/>
        <w:autoSpaceDN/>
        <w:adjustRightInd/>
        <w:spacing w:beforeLines="50" w:before="120"/>
        <w:jc w:val="left"/>
        <w:textAlignment w:val="auto"/>
        <w:rPr>
          <w:iCs/>
          <w:lang w:eastAsia="zh-CN"/>
        </w:rPr>
      </w:pPr>
      <w:r>
        <w:rPr>
          <w:rFonts w:hint="eastAsia"/>
          <w:iCs/>
          <w:lang w:eastAsia="zh-CN"/>
        </w:rPr>
        <w:t xml:space="preserve">Further, if more than one CFR is supported for MTCH for transmitting different MBS traffics or </w:t>
      </w:r>
      <w:r w:rsidR="00B62545">
        <w:rPr>
          <w:iCs/>
          <w:lang w:eastAsia="zh-CN"/>
        </w:rPr>
        <w:t xml:space="preserve">to accommodate </w:t>
      </w:r>
      <w:r>
        <w:rPr>
          <w:rFonts w:hint="eastAsia"/>
          <w:iCs/>
          <w:lang w:eastAsia="zh-CN"/>
        </w:rPr>
        <w:t xml:space="preserve">UEs with different bandwidth capabilities, this naturally supports the </w:t>
      </w:r>
      <w:r w:rsidR="00B62545">
        <w:rPr>
          <w:iCs/>
          <w:lang w:eastAsia="zh-CN"/>
        </w:rPr>
        <w:t xml:space="preserve">different </w:t>
      </w:r>
      <w:r>
        <w:rPr>
          <w:rFonts w:hint="eastAsia"/>
          <w:iCs/>
          <w:lang w:eastAsia="zh-CN"/>
        </w:rPr>
        <w:t xml:space="preserve">CFR configuration for MTCH. </w:t>
      </w:r>
    </w:p>
    <w:p w14:paraId="6F6641DA" w14:textId="77777777" w:rsidR="00A75D09" w:rsidRDefault="001833F5">
      <w:pPr>
        <w:widowControl w:val="0"/>
        <w:overflowPunct/>
        <w:autoSpaceDE/>
        <w:autoSpaceDN/>
        <w:adjustRightInd/>
        <w:spacing w:beforeLines="50" w:before="120"/>
        <w:jc w:val="left"/>
        <w:textAlignment w:val="auto"/>
        <w:rPr>
          <w:i/>
          <w:iCs/>
          <w:lang w:eastAsia="zh-CN"/>
        </w:rPr>
      </w:pPr>
      <w:r>
        <w:rPr>
          <w:rFonts w:hint="eastAsia"/>
          <w:b/>
          <w:bCs/>
          <w:i/>
          <w:iCs/>
          <w:lang w:eastAsia="zh-CN"/>
        </w:rPr>
        <w:t xml:space="preserve">Proposal </w:t>
      </w:r>
      <w:r>
        <w:rPr>
          <w:b/>
          <w:bCs/>
          <w:i/>
          <w:iCs/>
          <w:lang w:eastAsia="zh-CN"/>
        </w:rPr>
        <w:t>3</w:t>
      </w:r>
      <w:r>
        <w:rPr>
          <w:rFonts w:hint="eastAsia"/>
          <w:i/>
          <w:iCs/>
          <w:lang w:eastAsia="zh-CN"/>
        </w:rPr>
        <w:t xml:space="preserve">: </w:t>
      </w:r>
      <w:r>
        <w:rPr>
          <w:i/>
          <w:iCs/>
          <w:lang w:eastAsia="zh-CN"/>
        </w:rPr>
        <w:t>Network supports configuring different CFRs for MCCH and MTCH.</w:t>
      </w:r>
    </w:p>
    <w:p w14:paraId="40F9379D" w14:textId="77777777" w:rsidR="00A75D09" w:rsidRDefault="00A75D09">
      <w:pPr>
        <w:widowControl w:val="0"/>
        <w:overflowPunct/>
        <w:autoSpaceDE/>
        <w:autoSpaceDN/>
        <w:adjustRightInd/>
        <w:spacing w:beforeLines="50" w:before="120"/>
        <w:jc w:val="left"/>
        <w:textAlignment w:val="auto"/>
        <w:rPr>
          <w:iCs/>
          <w:lang w:eastAsia="zh-CN"/>
        </w:rPr>
      </w:pPr>
    </w:p>
    <w:p w14:paraId="33D75FC6" w14:textId="77777777" w:rsidR="00A75D09" w:rsidRDefault="001833F5">
      <w:pPr>
        <w:pStyle w:val="2"/>
        <w:rPr>
          <w:lang w:eastAsia="zh-CN"/>
        </w:rPr>
      </w:pPr>
      <w:r>
        <w:t>MCCH change notification indication</w:t>
      </w:r>
    </w:p>
    <w:p w14:paraId="6881EB52" w14:textId="77777777" w:rsidR="00A75D09" w:rsidRDefault="001833F5">
      <w:pPr>
        <w:rPr>
          <w:lang w:val="en-GB" w:eastAsia="zh-CN"/>
        </w:rPr>
      </w:pPr>
      <w:r>
        <w:rPr>
          <w:rFonts w:hint="eastAsia"/>
          <w:lang w:val="en-GB" w:eastAsia="zh-CN"/>
        </w:rPr>
        <w:t>D</w:t>
      </w:r>
      <w:r>
        <w:rPr>
          <w:lang w:val="en-GB" w:eastAsia="zh-CN"/>
        </w:rPr>
        <w:t>uring RAN1#10</w:t>
      </w:r>
      <w:r>
        <w:rPr>
          <w:rFonts w:hint="eastAsia"/>
          <w:lang w:eastAsia="zh-CN"/>
        </w:rPr>
        <w:t>5-</w:t>
      </w:r>
      <w:r>
        <w:rPr>
          <w:lang w:val="en-GB" w:eastAsia="zh-CN"/>
        </w:rPr>
        <w:t>e meeting [2], the following agreement w</w:t>
      </w:r>
      <w:r>
        <w:rPr>
          <w:rFonts w:hint="eastAsia"/>
          <w:lang w:eastAsia="zh-CN"/>
        </w:rPr>
        <w:t>as</w:t>
      </w:r>
      <w:r>
        <w:rPr>
          <w:lang w:val="en-GB" w:eastAsia="zh-CN"/>
        </w:rPr>
        <w:t xml:space="preserve"> achieved. </w:t>
      </w:r>
      <w:r>
        <w:rPr>
          <w:rFonts w:hint="eastAsia"/>
          <w:lang w:eastAsia="zh-CN"/>
        </w:rPr>
        <w:t>Two alternatives of MCCH change notification indication are on the table for further study</w:t>
      </w:r>
      <w:r>
        <w:rPr>
          <w:lang w:val="en-GB" w:eastAsia="zh-CN"/>
        </w:rPr>
        <w:t>.</w:t>
      </w:r>
      <w:r>
        <w:rPr>
          <w:rFonts w:hint="eastAsia"/>
          <w:lang w:eastAsia="zh-CN"/>
        </w:rPr>
        <w:t xml:space="preserve"> </w:t>
      </w:r>
      <w:r>
        <w:rPr>
          <w:lang w:eastAsia="zh-CN"/>
        </w:rPr>
        <w:t>During RAN1#106-e meeting, another agreements were reached and companies agreed to determine whether to adopt Alt.1 or Alt.2 in RAN1#106b-e meeting.</w:t>
      </w:r>
    </w:p>
    <w:tbl>
      <w:tblPr>
        <w:tblStyle w:val="af4"/>
        <w:tblW w:w="0" w:type="auto"/>
        <w:tblLook w:val="04A0" w:firstRow="1" w:lastRow="0" w:firstColumn="1" w:lastColumn="0" w:noHBand="0" w:noVBand="1"/>
      </w:tblPr>
      <w:tblGrid>
        <w:gridCol w:w="9628"/>
      </w:tblGrid>
      <w:tr w:rsidR="00A75D09" w14:paraId="66485AD3" w14:textId="77777777">
        <w:tc>
          <w:tcPr>
            <w:tcW w:w="9854" w:type="dxa"/>
          </w:tcPr>
          <w:p w14:paraId="5B2D9210" w14:textId="77777777" w:rsidR="00A75D09" w:rsidRDefault="001833F5">
            <w:pPr>
              <w:spacing w:before="60" w:after="60" w:line="240" w:lineRule="auto"/>
              <w:rPr>
                <w:highlight w:val="green"/>
                <w:lang w:eastAsia="zh-CN"/>
              </w:rPr>
            </w:pPr>
            <w:r>
              <w:rPr>
                <w:highlight w:val="green"/>
                <w:lang w:eastAsia="zh-CN"/>
              </w:rPr>
              <w:t>Agreement:</w:t>
            </w:r>
          </w:p>
          <w:p w14:paraId="7E495184" w14:textId="77777777" w:rsidR="00A75D09" w:rsidRDefault="001833F5">
            <w:pPr>
              <w:spacing w:before="60" w:after="60" w:line="240" w:lineRule="auto"/>
            </w:pPr>
            <w:r>
              <w:rPr>
                <w:lang w:eastAsia="zh-CN"/>
              </w:rPr>
              <w:t xml:space="preserve">For RRC_IDLE/RRC_INACTIVE UEs, for broadcast reception, study the </w:t>
            </w:r>
            <w:r>
              <w:t>following alternatives for MCCH change notification indication due to session start:</w:t>
            </w:r>
          </w:p>
          <w:p w14:paraId="5DC92FC2" w14:textId="77777777" w:rsidR="00A75D09" w:rsidRDefault="001833F5">
            <w:pPr>
              <w:numPr>
                <w:ilvl w:val="0"/>
                <w:numId w:val="16"/>
              </w:numPr>
              <w:overflowPunct/>
              <w:autoSpaceDE/>
              <w:autoSpaceDN/>
              <w:adjustRightInd/>
              <w:spacing w:before="60" w:after="60" w:line="240" w:lineRule="auto"/>
              <w:jc w:val="left"/>
              <w:textAlignment w:val="auto"/>
              <w:rPr>
                <w:lang w:eastAsia="zh-CN"/>
              </w:rPr>
            </w:pPr>
            <w:r>
              <w:rPr>
                <w:lang w:eastAsia="zh-CN"/>
              </w:rPr>
              <w:t xml:space="preserve">Alt 1: </w:t>
            </w:r>
            <w:bookmarkStart w:id="6" w:name="OLE_LINK12"/>
            <w:r>
              <w:rPr>
                <w:lang w:eastAsia="zh-CN"/>
              </w:rPr>
              <w:t>Define a dedicated RNTI to scramble the CRC of a DCI indicating a MCCH change notification</w:t>
            </w:r>
            <w:bookmarkEnd w:id="6"/>
            <w:r>
              <w:rPr>
                <w:lang w:eastAsia="zh-CN"/>
              </w:rPr>
              <w:t>;</w:t>
            </w:r>
          </w:p>
          <w:p w14:paraId="0A3A1A98" w14:textId="77777777" w:rsidR="00A75D09" w:rsidRDefault="001833F5">
            <w:pPr>
              <w:numPr>
                <w:ilvl w:val="0"/>
                <w:numId w:val="16"/>
              </w:numPr>
              <w:overflowPunct/>
              <w:autoSpaceDE/>
              <w:autoSpaceDN/>
              <w:adjustRightInd/>
              <w:spacing w:before="60" w:after="60" w:line="240" w:lineRule="auto"/>
              <w:jc w:val="left"/>
              <w:textAlignment w:val="auto"/>
              <w:rPr>
                <w:lang w:eastAsia="zh-CN"/>
              </w:rPr>
            </w:pPr>
            <w:r>
              <w:rPr>
                <w:lang w:eastAsia="zh-CN"/>
              </w:rPr>
              <w:t>Alt 2: Use of a field in a DCI format scheduling a MCCH without a dedicated RNTI for MCCH change notification;</w:t>
            </w:r>
          </w:p>
          <w:p w14:paraId="721AE905" w14:textId="77777777" w:rsidR="00A75D09" w:rsidRDefault="001833F5">
            <w:pPr>
              <w:spacing w:before="60" w:after="60" w:line="240" w:lineRule="auto"/>
              <w:rPr>
                <w:lang w:eastAsia="zh-CN"/>
              </w:rPr>
            </w:pPr>
            <w:r>
              <w:rPr>
                <w:lang w:eastAsia="zh-CN"/>
              </w:rPr>
              <w:t>Other solutions are not precluded and it is also not precluded whether to support both Alt1 and Alt2.</w:t>
            </w:r>
          </w:p>
          <w:p w14:paraId="0D6A60AD" w14:textId="77777777" w:rsidR="00A75D09" w:rsidRDefault="00A75D09">
            <w:pPr>
              <w:spacing w:before="60" w:after="60" w:line="240" w:lineRule="auto"/>
              <w:rPr>
                <w:lang w:eastAsia="zh-CN"/>
              </w:rPr>
            </w:pPr>
          </w:p>
          <w:p w14:paraId="450B8A10" w14:textId="77777777" w:rsidR="00A75D09" w:rsidRDefault="001833F5">
            <w:pPr>
              <w:pStyle w:val="a"/>
              <w:numPr>
                <w:ilvl w:val="0"/>
                <w:numId w:val="0"/>
              </w:numPr>
              <w:overflowPunct w:val="0"/>
              <w:autoSpaceDE w:val="0"/>
              <w:autoSpaceDN w:val="0"/>
              <w:adjustRightInd w:val="0"/>
              <w:textAlignment w:val="baseline"/>
            </w:pPr>
            <w:r>
              <w:rPr>
                <w:highlight w:val="green"/>
              </w:rPr>
              <w:t>Agreement:</w:t>
            </w:r>
          </w:p>
          <w:p w14:paraId="66BC7103" w14:textId="77777777" w:rsidR="00A75D09" w:rsidRDefault="001833F5">
            <w:pPr>
              <w:pStyle w:val="a"/>
              <w:numPr>
                <w:ilvl w:val="0"/>
                <w:numId w:val="0"/>
              </w:numPr>
              <w:overflowPunct w:val="0"/>
              <w:autoSpaceDE w:val="0"/>
              <w:autoSpaceDN w:val="0"/>
              <w:adjustRightInd w:val="0"/>
              <w:textAlignment w:val="baseline"/>
            </w:pPr>
            <w: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tc>
      </w:tr>
    </w:tbl>
    <w:p w14:paraId="00D14F96" w14:textId="77777777" w:rsidR="00A75D09" w:rsidRDefault="00A75D09">
      <w:pPr>
        <w:rPr>
          <w:lang w:val="en-GB" w:eastAsia="zh-CN"/>
        </w:rPr>
      </w:pPr>
    </w:p>
    <w:p w14:paraId="78E6D56D" w14:textId="6C2DC561" w:rsidR="00A75D09" w:rsidRDefault="001833F5">
      <w:pPr>
        <w:rPr>
          <w:lang w:eastAsia="zh-CN"/>
        </w:rPr>
      </w:pPr>
      <w:r>
        <w:rPr>
          <w:rFonts w:hint="eastAsia"/>
          <w:lang w:eastAsia="zh-CN"/>
        </w:rPr>
        <w:t>As also agreed in RAN1#105-e meeting, DCI format 1_0</w:t>
      </w:r>
      <w:r>
        <w:t xml:space="preserve"> is used as baseline for GC-PDCCH of MCCH and MTCH.</w:t>
      </w:r>
      <w:r>
        <w:rPr>
          <w:rFonts w:hint="eastAsia"/>
          <w:lang w:eastAsia="zh-CN"/>
        </w:rPr>
        <w:t xml:space="preserve"> For a UE receiving broadcast, </w:t>
      </w:r>
      <w:r>
        <w:rPr>
          <w:rFonts w:eastAsia="Gulim"/>
        </w:rPr>
        <w:t xml:space="preserve">the DCI size of GC-PDCCH scheduling a GC-PDSCH carrying MCCH/MTCH </w:t>
      </w:r>
      <w:r>
        <w:rPr>
          <w:rFonts w:hint="eastAsia"/>
          <w:lang w:eastAsia="zh-CN"/>
        </w:rPr>
        <w:t>should always be</w:t>
      </w:r>
      <w:r>
        <w:rPr>
          <w:rFonts w:eastAsia="Gulim"/>
        </w:rPr>
        <w:t xml:space="preserve"> aligned with </w:t>
      </w:r>
      <w:r>
        <w:rPr>
          <w:rFonts w:hint="eastAsia"/>
          <w:lang w:eastAsia="zh-CN"/>
        </w:rPr>
        <w:t xml:space="preserve">the size of </w:t>
      </w:r>
      <w:r>
        <w:rPr>
          <w:rFonts w:eastAsia="Gulim"/>
        </w:rPr>
        <w:t>DCI format 1_0 in CSS.</w:t>
      </w:r>
      <w:r>
        <w:rPr>
          <w:rFonts w:hint="eastAsia"/>
          <w:lang w:eastAsia="zh-CN"/>
        </w:rPr>
        <w:t xml:space="preserve">. As DCI format 1_0 in CSS, such as, DCI format 1_0 with CRC scrambled with P-RNTI/SI-RNTI should also be monitored by legacy UEs, the size of DCI format 1_0 with CRC scrambled with P-RNTI/SI-RNTI cannot be changed. This requires that size of DCI format </w:t>
      </w:r>
      <w:r>
        <w:rPr>
          <w:rFonts w:eastAsia="Gulim"/>
        </w:rPr>
        <w:t>GC-PDCCH scheduling a GC-PDSCH carrying MCCH/MTCH</w:t>
      </w:r>
      <w:r>
        <w:rPr>
          <w:rFonts w:hint="eastAsia"/>
          <w:lang w:eastAsia="zh-CN"/>
        </w:rPr>
        <w:t xml:space="preserve"> should be smaller than size of DCI format 1_0 with CRC scrambled with P-RNTI/SI-RNTI. </w:t>
      </w:r>
    </w:p>
    <w:p w14:paraId="4A96AFAF" w14:textId="77777777" w:rsidR="00A75D09" w:rsidRDefault="001833F5">
      <w:pPr>
        <w:rPr>
          <w:lang w:eastAsia="zh-CN"/>
        </w:rPr>
      </w:pPr>
      <w:r>
        <w:rPr>
          <w:rFonts w:hint="eastAsia"/>
          <w:lang w:eastAsia="zh-CN"/>
        </w:rPr>
        <w:t>According to the information provided by RAN2 in LS [</w:t>
      </w:r>
      <w:r>
        <w:rPr>
          <w:lang w:eastAsia="zh-CN"/>
        </w:rPr>
        <w:t>4</w:t>
      </w:r>
      <w:r>
        <w:rPr>
          <w:rFonts w:hint="eastAsia"/>
          <w:lang w:eastAsia="zh-CN"/>
        </w:rPr>
        <w:t xml:space="preserve">], DCI size will add at least 2 bit under Alt.2, which may cause size of DCI format 1_0 with CRC scrambled with SC-RNTI/G-RNTI to be greater than size of DCI format 1_0 with CRC scrambled with P-RNTI/SI-RNTI. As a result, DCI size alignment cannot be executed. In addition, </w:t>
      </w:r>
      <w:r>
        <w:rPr>
          <w:lang w:val="en-GB" w:eastAsia="zh-CN"/>
        </w:rPr>
        <w:t xml:space="preserve">Alt.2 may </w:t>
      </w:r>
      <w:r>
        <w:rPr>
          <w:rFonts w:hint="eastAsia"/>
          <w:lang w:eastAsia="zh-CN"/>
        </w:rPr>
        <w:t xml:space="preserve">also </w:t>
      </w:r>
      <w:r>
        <w:rPr>
          <w:lang w:val="en-GB" w:eastAsia="zh-CN"/>
        </w:rPr>
        <w:t xml:space="preserve">lead to a </w:t>
      </w:r>
      <w:r>
        <w:rPr>
          <w:rFonts w:hint="eastAsia"/>
          <w:lang w:eastAsia="zh-CN"/>
        </w:rPr>
        <w:t xml:space="preserve">lower </w:t>
      </w:r>
      <w:r>
        <w:rPr>
          <w:lang w:val="en-GB" w:eastAsia="zh-CN"/>
        </w:rPr>
        <w:t>reliability</w:t>
      </w:r>
      <w:r>
        <w:rPr>
          <w:rFonts w:hint="eastAsia"/>
          <w:lang w:eastAsia="zh-CN"/>
        </w:rPr>
        <w:t xml:space="preserve">. </w:t>
      </w:r>
    </w:p>
    <w:p w14:paraId="11DE9FF9" w14:textId="77777777" w:rsidR="00A75D09" w:rsidRDefault="001833F5">
      <w:pPr>
        <w:rPr>
          <w:lang w:val="en-GB" w:eastAsia="zh-CN"/>
        </w:rPr>
      </w:pPr>
      <w:r>
        <w:rPr>
          <w:lang w:val="en-GB" w:eastAsia="zh-CN"/>
        </w:rPr>
        <w:t xml:space="preserve">From this perspective, it seems Alt.1 is the most </w:t>
      </w:r>
      <w:r>
        <w:rPr>
          <w:rFonts w:hint="eastAsia"/>
          <w:lang w:eastAsia="zh-CN"/>
        </w:rPr>
        <w:t xml:space="preserve">workable </w:t>
      </w:r>
      <w:r>
        <w:rPr>
          <w:lang w:val="en-GB" w:eastAsia="zh-CN"/>
        </w:rPr>
        <w:t xml:space="preserve">solution. </w:t>
      </w:r>
    </w:p>
    <w:p w14:paraId="24ABCD4E" w14:textId="77777777" w:rsidR="00A75D09" w:rsidRDefault="001833F5">
      <w:pPr>
        <w:rPr>
          <w:i/>
          <w:lang w:val="en-GB" w:eastAsia="zh-CN"/>
        </w:rPr>
      </w:pPr>
      <w:r>
        <w:rPr>
          <w:rFonts w:hint="eastAsia"/>
          <w:b/>
          <w:i/>
          <w:lang w:val="en-GB" w:eastAsia="zh-CN"/>
        </w:rPr>
        <w:t>P</w:t>
      </w:r>
      <w:r>
        <w:rPr>
          <w:b/>
          <w:i/>
          <w:lang w:val="en-GB" w:eastAsia="zh-CN"/>
        </w:rPr>
        <w:t>roposal</w:t>
      </w:r>
      <w:r>
        <w:rPr>
          <w:i/>
          <w:lang w:val="en-GB" w:eastAsia="zh-CN"/>
        </w:rPr>
        <w:t xml:space="preserve"> </w:t>
      </w:r>
      <w:r>
        <w:rPr>
          <w:b/>
          <w:i/>
          <w:lang w:eastAsia="zh-CN"/>
        </w:rPr>
        <w:t>4</w:t>
      </w:r>
      <w:r>
        <w:rPr>
          <w:i/>
          <w:lang w:val="en-GB" w:eastAsia="zh-CN"/>
        </w:rPr>
        <w:t xml:space="preserve">: </w:t>
      </w:r>
      <w:r>
        <w:rPr>
          <w:i/>
          <w:lang w:eastAsia="zh-CN"/>
        </w:rPr>
        <w:t>Define a dedicated RNTI to scramble the CRC of a DCI indicating a MCCH change notification (Alt.1)</w:t>
      </w:r>
      <w:r>
        <w:rPr>
          <w:i/>
          <w:lang w:val="en-GB" w:eastAsia="zh-CN"/>
        </w:rPr>
        <w:t>.</w:t>
      </w:r>
    </w:p>
    <w:p w14:paraId="6DEFE580" w14:textId="77777777" w:rsidR="00A75D09" w:rsidRDefault="001833F5">
      <w:pPr>
        <w:pStyle w:val="2"/>
        <w:rPr>
          <w:lang w:eastAsia="zh-CN"/>
        </w:rPr>
      </w:pPr>
      <w:r>
        <w:rPr>
          <w:rFonts w:hint="eastAsia"/>
          <w:lang w:eastAsia="zh-CN"/>
        </w:rPr>
        <w:t>P</w:t>
      </w:r>
      <w:r>
        <w:rPr>
          <w:lang w:eastAsia="zh-CN"/>
        </w:rPr>
        <w:t>DSCH reception</w:t>
      </w:r>
    </w:p>
    <w:p w14:paraId="27445A3C" w14:textId="77777777" w:rsidR="00A75D09" w:rsidRDefault="001833F5">
      <w:pPr>
        <w:pStyle w:val="3"/>
        <w:rPr>
          <w:lang w:eastAsia="zh-CN"/>
        </w:rPr>
      </w:pPr>
      <w:r>
        <w:rPr>
          <w:rFonts w:hint="eastAsia"/>
          <w:lang w:eastAsia="zh-CN"/>
        </w:rPr>
        <w:t>P</w:t>
      </w:r>
      <w:r>
        <w:rPr>
          <w:lang w:eastAsia="zh-CN"/>
        </w:rPr>
        <w:t>DSCH TDRA table</w:t>
      </w:r>
    </w:p>
    <w:p w14:paraId="044677A8" w14:textId="77777777" w:rsidR="00A75D09" w:rsidRDefault="001833F5">
      <w:pPr>
        <w:rPr>
          <w:lang w:val="en-GB" w:eastAsia="zh-CN"/>
        </w:rPr>
      </w:pPr>
      <w:r>
        <w:rPr>
          <w:lang w:val="en-GB" w:eastAsia="zh-CN"/>
        </w:rPr>
        <w:t>During RAN1#103</w:t>
      </w:r>
      <w:r>
        <w:rPr>
          <w:lang w:eastAsia="zh-CN"/>
        </w:rPr>
        <w:t>-</w:t>
      </w:r>
      <w:r>
        <w:rPr>
          <w:lang w:val="en-GB" w:eastAsia="zh-CN"/>
        </w:rPr>
        <w:t>e</w:t>
      </w:r>
      <w:r>
        <w:rPr>
          <w:lang w:eastAsia="zh-CN"/>
        </w:rPr>
        <w:t xml:space="preserve"> and RAN1#105-e</w:t>
      </w:r>
      <w:r>
        <w:rPr>
          <w:lang w:val="en-GB" w:eastAsia="zh-CN"/>
        </w:rPr>
        <w:t xml:space="preserve"> meeting</w:t>
      </w:r>
      <w:r>
        <w:rPr>
          <w:lang w:eastAsia="zh-CN"/>
        </w:rPr>
        <w:t>s</w:t>
      </w:r>
      <w:r>
        <w:rPr>
          <w:lang w:val="en-GB" w:eastAsia="zh-CN"/>
        </w:rPr>
        <w:t xml:space="preserve">, the following agreements were achieved. </w:t>
      </w:r>
      <w:r>
        <w:rPr>
          <w:lang w:eastAsia="zh-CN"/>
        </w:rPr>
        <w:t xml:space="preserve">Both of searchspace#0 and search space other than searchspace#0 are supported for GC-PDCCH scheduling MCCH. </w:t>
      </w:r>
      <w:r>
        <w:rPr>
          <w:lang w:val="en-GB" w:eastAsia="zh-CN"/>
        </w:rPr>
        <w:t>In this section, the TDRA table for MBS PDSCH is analysed.</w:t>
      </w:r>
    </w:p>
    <w:tbl>
      <w:tblPr>
        <w:tblStyle w:val="af4"/>
        <w:tblW w:w="0" w:type="auto"/>
        <w:tblLook w:val="04A0" w:firstRow="1" w:lastRow="0" w:firstColumn="1" w:lastColumn="0" w:noHBand="0" w:noVBand="1"/>
      </w:tblPr>
      <w:tblGrid>
        <w:gridCol w:w="9628"/>
      </w:tblGrid>
      <w:tr w:rsidR="00A75D09" w14:paraId="68C5C417" w14:textId="77777777">
        <w:tc>
          <w:tcPr>
            <w:tcW w:w="9628" w:type="dxa"/>
          </w:tcPr>
          <w:p w14:paraId="1E6922ED" w14:textId="77777777" w:rsidR="00A75D09" w:rsidRDefault="001833F5">
            <w:pPr>
              <w:spacing w:before="60" w:after="60" w:line="240" w:lineRule="auto"/>
            </w:pPr>
            <w:r>
              <w:rPr>
                <w:highlight w:val="green"/>
              </w:rPr>
              <w:lastRenderedPageBreak/>
              <w:t>Agreements:</w:t>
            </w:r>
            <w:r>
              <w:rPr>
                <w:b/>
                <w:bCs/>
              </w:rPr>
              <w:t xml:space="preserve"> </w:t>
            </w:r>
            <w:r>
              <w:t>For RRC_IDLE/RRC_INACTIVE UEs, support group-common PDCCH with CRC scrambled by a common RNTI to schedule a group-common PDSCH, where the scrambling of the group-common PDSCH is based on the same common RNTI.</w:t>
            </w:r>
          </w:p>
          <w:p w14:paraId="426DAF18" w14:textId="77777777" w:rsidR="00A75D09" w:rsidRDefault="001833F5">
            <w:pPr>
              <w:numPr>
                <w:ilvl w:val="0"/>
                <w:numId w:val="17"/>
              </w:numPr>
              <w:adjustRightInd/>
              <w:spacing w:before="60" w:after="60" w:line="240" w:lineRule="auto"/>
              <w:jc w:val="left"/>
              <w:textAlignment w:val="auto"/>
            </w:pPr>
            <w:r>
              <w:t>FFS details</w:t>
            </w:r>
          </w:p>
          <w:p w14:paraId="04E31320" w14:textId="77777777" w:rsidR="00A75D09" w:rsidRDefault="001833F5">
            <w:pPr>
              <w:spacing w:before="60" w:after="60" w:line="240" w:lineRule="auto"/>
            </w:pPr>
            <w:r>
              <w:rPr>
                <w:highlight w:val="green"/>
              </w:rPr>
              <w:t>Agreement:</w:t>
            </w:r>
          </w:p>
          <w:p w14:paraId="16615937" w14:textId="77777777" w:rsidR="00A75D09" w:rsidRDefault="001833F5">
            <w:pPr>
              <w:spacing w:before="60" w:after="60" w:line="240" w:lineRule="auto"/>
            </w:pPr>
            <w:r>
              <w:rPr>
                <w:lang w:eastAsia="zh-CN"/>
              </w:rPr>
              <w:t xml:space="preserve">For RRC_IDLE/RRC_INACTIVE UEs, for broadcast reception, </w:t>
            </w:r>
            <w:r>
              <w:t>both searchSpace#0 and common search space other than searchSpace#0 can be configured for GC-PDCCH scheduling MCCH.</w:t>
            </w:r>
          </w:p>
          <w:p w14:paraId="2FA85B5D" w14:textId="77777777" w:rsidR="00A75D09" w:rsidRDefault="00A75D09">
            <w:pPr>
              <w:numPr>
                <w:ilvl w:val="0"/>
                <w:numId w:val="17"/>
              </w:numPr>
              <w:adjustRightInd/>
              <w:spacing w:before="60" w:after="60" w:line="240" w:lineRule="auto"/>
              <w:jc w:val="left"/>
              <w:textAlignment w:val="auto"/>
            </w:pPr>
          </w:p>
        </w:tc>
      </w:tr>
    </w:tbl>
    <w:p w14:paraId="0600A73C" w14:textId="77777777" w:rsidR="00A75D09" w:rsidRDefault="00A75D09">
      <w:pPr>
        <w:rPr>
          <w:lang w:val="en-GB" w:eastAsia="zh-CN"/>
        </w:rPr>
      </w:pPr>
    </w:p>
    <w:p w14:paraId="621C6C75" w14:textId="77777777" w:rsidR="00A75D09" w:rsidRDefault="001833F5">
      <w:pPr>
        <w:rPr>
          <w:lang w:eastAsia="zh-CN"/>
        </w:rPr>
      </w:pPr>
      <w:r>
        <w:rPr>
          <w:rFonts w:hint="eastAsia"/>
          <w:lang w:eastAsia="zh-CN"/>
        </w:rPr>
        <w:t xml:space="preserve">As shown </w:t>
      </w:r>
      <w:r>
        <w:rPr>
          <w:lang w:val="en-GB" w:eastAsia="zh-CN"/>
        </w:rPr>
        <w:t xml:space="preserve">in </w:t>
      </w:r>
      <w:r>
        <w:rPr>
          <w:color w:val="000000"/>
        </w:rPr>
        <w:t>Table 5.1.2.1.1-1 of TS38.214 (See Appendix 5.1 of this contribution)</w:t>
      </w:r>
      <w:r>
        <w:rPr>
          <w:rFonts w:hint="eastAsia"/>
          <w:color w:val="000000"/>
          <w:lang w:eastAsia="zh-CN"/>
        </w:rPr>
        <w:t xml:space="preserve">, some rules of TDRA table determination are defined. </w:t>
      </w:r>
      <w:r>
        <w:rPr>
          <w:rFonts w:hint="eastAsia"/>
          <w:lang w:eastAsia="zh-CN"/>
        </w:rPr>
        <w:t>Regarding the default TDRA tables, d</w:t>
      </w:r>
      <w:r>
        <w:rPr>
          <w:lang w:eastAsia="zh-CN"/>
        </w:rPr>
        <w:t xml:space="preserve">efault table B and C are designed specifically for SSB and CORESET multiplexing pattern 2 and 3, respectively. </w:t>
      </w:r>
      <w:r>
        <w:rPr>
          <w:rFonts w:hint="eastAsia"/>
          <w:lang w:eastAsia="zh-CN"/>
        </w:rPr>
        <w:t>For multiplexing pattern 2 or 3, paging/OSI transmission will be FDMed with the corresponding SSB. Then, the time domain resource allocation of paging/OSI PDSCH will be limited by its associated SSB. As shown in Figure-</w:t>
      </w:r>
      <w:r>
        <w:rPr>
          <w:lang w:eastAsia="zh-CN"/>
        </w:rPr>
        <w:t>3</w:t>
      </w:r>
      <w:r>
        <w:rPr>
          <w:rFonts w:hint="eastAsia"/>
          <w:lang w:eastAsia="zh-CN"/>
        </w:rPr>
        <w:t>, time domain resource allocation patterns in multiplexing pattern 2 with SCSs combination of {240kHz, 120kHz} are taken as an example. The recommended row indexes used by each PDCCH are shown in th</w:t>
      </w:r>
      <w:r>
        <w:rPr>
          <w:lang w:eastAsia="zh-CN"/>
        </w:rPr>
        <w:t>is</w:t>
      </w:r>
      <w:r>
        <w:rPr>
          <w:rFonts w:hint="eastAsia"/>
          <w:lang w:eastAsia="zh-CN"/>
        </w:rPr>
        <w:t xml:space="preserve"> Figure, e.g., SSB0 corresponds to row index 2. Note, the row index is quoted from </w:t>
      </w:r>
      <w:r>
        <w:rPr>
          <w:lang w:eastAsia="zh-CN"/>
        </w:rPr>
        <w:t xml:space="preserve">default B table as defined in TS38.214 (See Appendix 5.2 of this contribution). </w:t>
      </w:r>
      <w:r>
        <w:rPr>
          <w:rFonts w:hint="eastAsia"/>
          <w:lang w:eastAsia="zh-CN"/>
        </w:rPr>
        <w:t xml:space="preserve">Thus, </w:t>
      </w:r>
      <w:r>
        <w:rPr>
          <w:lang w:eastAsia="zh-CN"/>
        </w:rPr>
        <w:t>a</w:t>
      </w:r>
      <w:r>
        <w:rPr>
          <w:rFonts w:hint="eastAsia"/>
          <w:lang w:eastAsia="zh-CN"/>
        </w:rPr>
        <w:t xml:space="preserve"> unified sweeping order can be achieved for both SSB and associated paging/OSI PDSCH transmission. </w:t>
      </w:r>
    </w:p>
    <w:p w14:paraId="77799F2A" w14:textId="77777777" w:rsidR="00A75D09" w:rsidRDefault="001833F5">
      <w:pPr>
        <w:spacing w:beforeLines="50" w:before="120"/>
        <w:jc w:val="center"/>
        <w:rPr>
          <w:sz w:val="21"/>
        </w:rPr>
      </w:pPr>
      <w:r>
        <w:rPr>
          <w:rFonts w:eastAsia="Times New Roman"/>
          <w:sz w:val="21"/>
        </w:rPr>
        <w:object w:dxaOrig="7331" w:dyaOrig="4544" w14:anchorId="0783A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227.25pt" o:ole="">
            <v:imagedata r:id="rId17" o:title=""/>
            <o:lock v:ext="edit" aspectratio="f"/>
          </v:shape>
          <o:OLEObject Type="Embed" ProgID="Visio.Drawing.11" ShapeID="_x0000_i1025" DrawAspect="Content" ObjectID="_1694262561" r:id="rId18"/>
        </w:object>
      </w:r>
    </w:p>
    <w:p w14:paraId="5B9AF7C7" w14:textId="77777777" w:rsidR="00A75D09" w:rsidRDefault="001833F5">
      <w:pPr>
        <w:jc w:val="center"/>
        <w:rPr>
          <w:b/>
          <w:bCs/>
          <w:lang w:eastAsia="zh-CN"/>
        </w:rPr>
      </w:pPr>
      <w:bookmarkStart w:id="7" w:name="OLE_LINK1"/>
      <w:r>
        <w:rPr>
          <w:b/>
          <w:bCs/>
          <w:lang w:eastAsia="zh-CN"/>
        </w:rPr>
        <w:t>Figure</w:t>
      </w:r>
      <w:r>
        <w:rPr>
          <w:rFonts w:hint="eastAsia"/>
          <w:b/>
          <w:bCs/>
          <w:lang w:eastAsia="zh-CN"/>
        </w:rPr>
        <w:t>-</w:t>
      </w:r>
      <w:r>
        <w:rPr>
          <w:b/>
          <w:bCs/>
          <w:lang w:eastAsia="zh-CN"/>
        </w:rPr>
        <w:t>3: Time domain resource allocation patterns in multiplexing pattern 2 with SCSs combination of {240kHz, 120kHz}</w:t>
      </w:r>
    </w:p>
    <w:bookmarkEnd w:id="7"/>
    <w:p w14:paraId="63206D93" w14:textId="77777777" w:rsidR="00A75D09" w:rsidRDefault="001833F5">
      <w:pPr>
        <w:rPr>
          <w:lang w:eastAsia="zh-CN"/>
        </w:rPr>
      </w:pPr>
      <w:r>
        <w:rPr>
          <w:rFonts w:hint="eastAsia"/>
          <w:lang w:eastAsia="zh-CN"/>
        </w:rPr>
        <w:t>I</w:t>
      </w:r>
      <w:r>
        <w:rPr>
          <w:lang w:eastAsia="zh-CN"/>
        </w:rPr>
        <w:t xml:space="preserve">f search space 0 is used for MBS reception, it is viable to reuse the same default B table and C table for MBS PDSCH </w:t>
      </w:r>
      <w:r>
        <w:rPr>
          <w:rFonts w:hint="eastAsia"/>
          <w:lang w:eastAsia="zh-CN"/>
        </w:rPr>
        <w:t xml:space="preserve">under the corresponding multiplexing patterns </w:t>
      </w:r>
      <w:r>
        <w:rPr>
          <w:lang w:eastAsia="zh-CN"/>
        </w:rPr>
        <w:t>with the above restriction as shown in Figure</w:t>
      </w:r>
      <w:r>
        <w:rPr>
          <w:rFonts w:hint="eastAsia"/>
          <w:lang w:eastAsia="zh-CN"/>
        </w:rPr>
        <w:t>-</w:t>
      </w:r>
      <w:r>
        <w:rPr>
          <w:lang w:eastAsia="zh-CN"/>
        </w:rPr>
        <w:t xml:space="preserve">3. However, if search space other than 0 is used for MBS reception, the above restriction is </w:t>
      </w:r>
      <w:r>
        <w:rPr>
          <w:rFonts w:hint="eastAsia"/>
          <w:lang w:eastAsia="zh-CN"/>
        </w:rPr>
        <w:t xml:space="preserve">invalid. And it will seriously affect the flexibility and capacity of MBS transmission, because most of the entities </w:t>
      </w:r>
      <w:r>
        <w:rPr>
          <w:lang w:eastAsia="zh-CN"/>
        </w:rPr>
        <w:t xml:space="preserve">only </w:t>
      </w:r>
      <w:r>
        <w:rPr>
          <w:rFonts w:hint="eastAsia"/>
          <w:lang w:eastAsia="zh-CN"/>
        </w:rPr>
        <w:t xml:space="preserve">have </w:t>
      </w:r>
      <w:r>
        <w:rPr>
          <w:lang w:eastAsia="zh-CN"/>
        </w:rPr>
        <w:t xml:space="preserve">a length of </w:t>
      </w:r>
      <w:r>
        <w:rPr>
          <w:rFonts w:hint="eastAsia"/>
          <w:lang w:eastAsia="zh-CN"/>
        </w:rPr>
        <w:t xml:space="preserve">2 or 4 symbols for </w:t>
      </w:r>
      <w:r>
        <w:rPr>
          <w:lang w:eastAsia="zh-CN"/>
        </w:rPr>
        <w:t xml:space="preserve">PDSCH </w:t>
      </w:r>
      <w:r>
        <w:rPr>
          <w:rFonts w:hint="eastAsia"/>
          <w:lang w:eastAsia="zh-CN"/>
        </w:rPr>
        <w:t>allocation. This does not meet the requirement of mass data transmission, e.g., video service under MBS</w:t>
      </w:r>
      <w:r>
        <w:rPr>
          <w:lang w:eastAsia="zh-CN"/>
        </w:rPr>
        <w:t>. The following approach is proposed to address this issue.</w:t>
      </w:r>
    </w:p>
    <w:p w14:paraId="6E1889E6" w14:textId="77777777" w:rsidR="00A75D09" w:rsidRDefault="001833F5">
      <w:pPr>
        <w:rPr>
          <w:i/>
          <w:lang w:eastAsia="zh-CN"/>
        </w:rPr>
      </w:pPr>
      <w:r>
        <w:rPr>
          <w:b/>
          <w:i/>
          <w:lang w:eastAsia="zh-CN"/>
        </w:rPr>
        <w:t>Proposal 5</w:t>
      </w:r>
      <w:r>
        <w:rPr>
          <w:i/>
          <w:lang w:eastAsia="zh-CN"/>
        </w:rPr>
        <w:t>: Ad</w:t>
      </w:r>
      <w:r>
        <w:rPr>
          <w:rFonts w:hint="eastAsia"/>
          <w:i/>
          <w:lang w:eastAsia="zh-CN"/>
        </w:rPr>
        <w:t>ding</w:t>
      </w:r>
      <w:r>
        <w:rPr>
          <w:i/>
          <w:lang w:eastAsia="zh-CN"/>
        </w:rPr>
        <w:t xml:space="preserve"> the following PDSCH TDRA table determination rule for MBS</w:t>
      </w:r>
      <w:r>
        <w:rPr>
          <w:rFonts w:hint="eastAsia"/>
          <w:i/>
          <w:lang w:eastAsia="zh-CN"/>
        </w:rPr>
        <w:t xml:space="preserve"> to </w:t>
      </w:r>
      <w:r>
        <w:rPr>
          <w:i/>
          <w:color w:val="000000"/>
        </w:rPr>
        <w:t>Table 5.1.2.1.1-1 of TS38.214</w:t>
      </w:r>
      <w:r>
        <w:rPr>
          <w:i/>
          <w:lang w:eastAsia="zh-CN"/>
        </w:rPr>
        <w:t>.</w:t>
      </w:r>
    </w:p>
    <w:tbl>
      <w:tblPr>
        <w:tblStyle w:val="af4"/>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A75D09" w14:paraId="7B243037" w14:textId="77777777">
        <w:tc>
          <w:tcPr>
            <w:tcW w:w="1301" w:type="dxa"/>
          </w:tcPr>
          <w:p w14:paraId="3E6F332B" w14:textId="77777777" w:rsidR="00A75D09" w:rsidRDefault="001833F5">
            <w:pPr>
              <w:pStyle w:val="TAH"/>
              <w:spacing w:before="0" w:line="240" w:lineRule="auto"/>
              <w:rPr>
                <w:rFonts w:eastAsia="Batang"/>
                <w:color w:val="000000"/>
                <w:lang w:val="en-GB"/>
              </w:rPr>
            </w:pPr>
            <w:r>
              <w:rPr>
                <w:rFonts w:eastAsia="Batang"/>
                <w:color w:val="000000"/>
                <w:lang w:val="en-GB"/>
              </w:rPr>
              <w:lastRenderedPageBreak/>
              <w:t>RNTI</w:t>
            </w:r>
          </w:p>
        </w:tc>
        <w:tc>
          <w:tcPr>
            <w:tcW w:w="1275" w:type="dxa"/>
          </w:tcPr>
          <w:p w14:paraId="4B0AC0C7" w14:textId="77777777" w:rsidR="00A75D09" w:rsidRDefault="001833F5">
            <w:pPr>
              <w:pStyle w:val="TAH"/>
              <w:spacing w:before="0" w:line="240" w:lineRule="auto"/>
              <w:rPr>
                <w:rFonts w:eastAsia="Batang"/>
                <w:color w:val="000000"/>
                <w:lang w:val="en-GB"/>
              </w:rPr>
            </w:pPr>
            <w:r>
              <w:rPr>
                <w:rFonts w:eastAsia="Batang"/>
                <w:color w:val="000000"/>
                <w:lang w:val="en-GB"/>
              </w:rPr>
              <w:t>PDCCH search space</w:t>
            </w:r>
          </w:p>
        </w:tc>
        <w:tc>
          <w:tcPr>
            <w:tcW w:w="1275" w:type="dxa"/>
          </w:tcPr>
          <w:p w14:paraId="7692690F" w14:textId="77777777" w:rsidR="00A75D09" w:rsidRDefault="001833F5">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14:paraId="69D54B53" w14:textId="77777777" w:rsidR="00A75D09" w:rsidRDefault="001833F5">
            <w:pPr>
              <w:pStyle w:val="TAH"/>
              <w:spacing w:before="0" w:line="240" w:lineRule="auto"/>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14:paraId="36B79821" w14:textId="77777777" w:rsidR="00A75D09" w:rsidRDefault="001833F5">
            <w:pPr>
              <w:pStyle w:val="TAH"/>
              <w:spacing w:before="0" w:line="240" w:lineRule="auto"/>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14:paraId="3C53EFD2" w14:textId="77777777" w:rsidR="00A75D09" w:rsidRDefault="001833F5">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A75D09" w14:paraId="602C9DFF" w14:textId="77777777">
        <w:tc>
          <w:tcPr>
            <w:tcW w:w="1301" w:type="dxa"/>
            <w:vMerge w:val="restart"/>
          </w:tcPr>
          <w:p w14:paraId="365AA185" w14:textId="77777777" w:rsidR="00A75D09" w:rsidRDefault="001833F5">
            <w:pPr>
              <w:pStyle w:val="TAC"/>
              <w:spacing w:before="0" w:line="240" w:lineRule="auto"/>
              <w:rPr>
                <w:rFonts w:eastAsia="Batang"/>
                <w:color w:val="000000"/>
                <w:lang w:val="fi-FI"/>
              </w:rPr>
            </w:pPr>
            <w:r>
              <w:rPr>
                <w:rFonts w:eastAsia="Batang"/>
                <w:color w:val="000000"/>
                <w:lang w:val="fi-FI"/>
              </w:rPr>
              <w:t>RNTI for MBS</w:t>
            </w:r>
          </w:p>
        </w:tc>
        <w:tc>
          <w:tcPr>
            <w:tcW w:w="1275" w:type="dxa"/>
            <w:vMerge w:val="restart"/>
          </w:tcPr>
          <w:p w14:paraId="4DF348C0" w14:textId="77777777" w:rsidR="00A75D09" w:rsidRDefault="001833F5">
            <w:pPr>
              <w:pStyle w:val="TAC"/>
              <w:spacing w:before="0" w:line="240" w:lineRule="auto"/>
              <w:rPr>
                <w:rFonts w:eastAsia="Batang"/>
                <w:color w:val="000000"/>
                <w:lang w:val="en-GB"/>
              </w:rPr>
            </w:pPr>
            <w:r>
              <w:rPr>
                <w:rFonts w:eastAsia="Batang"/>
                <w:color w:val="000000"/>
                <w:lang w:val="en-GB"/>
              </w:rPr>
              <w:t>Search space type for MBS</w:t>
            </w:r>
          </w:p>
          <w:p w14:paraId="093ADB00" w14:textId="77777777" w:rsidR="00A75D09" w:rsidRDefault="00A75D09">
            <w:pPr>
              <w:pStyle w:val="TAC"/>
              <w:spacing w:before="0" w:line="240" w:lineRule="auto"/>
              <w:jc w:val="left"/>
              <w:rPr>
                <w:rFonts w:eastAsia="Batang"/>
                <w:color w:val="000000"/>
                <w:lang w:val="en-GB"/>
              </w:rPr>
            </w:pPr>
          </w:p>
        </w:tc>
        <w:tc>
          <w:tcPr>
            <w:tcW w:w="1275" w:type="dxa"/>
          </w:tcPr>
          <w:p w14:paraId="31F03C08" w14:textId="77777777" w:rsidR="00A75D09" w:rsidRDefault="001833F5">
            <w:pPr>
              <w:pStyle w:val="TAC"/>
              <w:spacing w:before="0" w:line="240" w:lineRule="auto"/>
              <w:rPr>
                <w:rFonts w:eastAsia="Batang"/>
                <w:color w:val="000000"/>
                <w:lang w:val="en-GB"/>
              </w:rPr>
            </w:pPr>
            <w:r>
              <w:rPr>
                <w:rFonts w:eastAsia="Batang"/>
                <w:color w:val="000000"/>
                <w:lang w:val="en-GB"/>
              </w:rPr>
              <w:t>1</w:t>
            </w:r>
          </w:p>
        </w:tc>
        <w:tc>
          <w:tcPr>
            <w:tcW w:w="1843" w:type="dxa"/>
          </w:tcPr>
          <w:p w14:paraId="683BDF1D"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5BEB3E11"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6AB8E68B" w14:textId="77777777" w:rsidR="00A75D09" w:rsidRDefault="001833F5">
            <w:pPr>
              <w:pStyle w:val="TAC"/>
              <w:spacing w:before="0" w:line="240" w:lineRule="auto"/>
              <w:rPr>
                <w:rFonts w:eastAsia="Batang"/>
                <w:color w:val="000000"/>
                <w:lang w:val="en-GB"/>
              </w:rPr>
            </w:pPr>
            <w:r>
              <w:rPr>
                <w:rFonts w:eastAsia="Batang"/>
                <w:color w:val="000000"/>
                <w:lang w:val="en-GB"/>
              </w:rPr>
              <w:t>Default A</w:t>
            </w:r>
          </w:p>
          <w:p w14:paraId="52715091" w14:textId="77777777" w:rsidR="00A75D09" w:rsidRDefault="001833F5">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A75D09" w14:paraId="7B3F8307" w14:textId="77777777">
        <w:tc>
          <w:tcPr>
            <w:tcW w:w="1301" w:type="dxa"/>
            <w:vMerge/>
          </w:tcPr>
          <w:p w14:paraId="2AB618E1" w14:textId="77777777" w:rsidR="00A75D09" w:rsidRDefault="00A75D09">
            <w:pPr>
              <w:pStyle w:val="TAC"/>
              <w:spacing w:before="0" w:line="240" w:lineRule="auto"/>
              <w:rPr>
                <w:rFonts w:eastAsia="Batang"/>
                <w:color w:val="000000"/>
                <w:lang w:val="en-GB"/>
              </w:rPr>
            </w:pPr>
          </w:p>
        </w:tc>
        <w:tc>
          <w:tcPr>
            <w:tcW w:w="1275" w:type="dxa"/>
            <w:vMerge/>
          </w:tcPr>
          <w:p w14:paraId="26E53007" w14:textId="77777777" w:rsidR="00A75D09" w:rsidRDefault="00A75D09">
            <w:pPr>
              <w:pStyle w:val="TAC"/>
              <w:spacing w:before="0" w:line="240" w:lineRule="auto"/>
              <w:rPr>
                <w:rFonts w:eastAsia="Batang"/>
                <w:color w:val="000000"/>
                <w:lang w:val="en-GB"/>
              </w:rPr>
            </w:pPr>
          </w:p>
        </w:tc>
        <w:tc>
          <w:tcPr>
            <w:tcW w:w="1275" w:type="dxa"/>
          </w:tcPr>
          <w:p w14:paraId="4170508A" w14:textId="77777777" w:rsidR="00A75D09" w:rsidRDefault="001833F5">
            <w:pPr>
              <w:pStyle w:val="TAC"/>
              <w:spacing w:before="0" w:line="240" w:lineRule="auto"/>
              <w:rPr>
                <w:rFonts w:eastAsia="Batang"/>
                <w:color w:val="000000"/>
                <w:lang w:val="en-GB"/>
              </w:rPr>
            </w:pPr>
            <w:r>
              <w:rPr>
                <w:rFonts w:eastAsia="Batang"/>
                <w:color w:val="000000"/>
                <w:lang w:val="en-GB"/>
              </w:rPr>
              <w:t>2</w:t>
            </w:r>
          </w:p>
        </w:tc>
        <w:tc>
          <w:tcPr>
            <w:tcW w:w="1843" w:type="dxa"/>
          </w:tcPr>
          <w:p w14:paraId="0CCE895D"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6A787658"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2A610BB3" w14:textId="77777777" w:rsidR="00A75D09" w:rsidRDefault="001833F5">
            <w:pPr>
              <w:pStyle w:val="TAC"/>
              <w:spacing w:before="0" w:line="240" w:lineRule="auto"/>
              <w:rPr>
                <w:rFonts w:eastAsia="Batang"/>
                <w:color w:val="000000"/>
                <w:lang w:val="en-GB"/>
              </w:rPr>
            </w:pPr>
            <w:r>
              <w:rPr>
                <w:rFonts w:eastAsia="Batang"/>
                <w:color w:val="000000"/>
                <w:lang w:val="en-GB"/>
              </w:rPr>
              <w:t>Default B</w:t>
            </w:r>
          </w:p>
          <w:p w14:paraId="680AA3EC" w14:textId="77777777" w:rsidR="00A75D09" w:rsidRDefault="001833F5">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A75D09" w14:paraId="2A7C25D6" w14:textId="77777777">
        <w:tc>
          <w:tcPr>
            <w:tcW w:w="1301" w:type="dxa"/>
            <w:vMerge/>
          </w:tcPr>
          <w:p w14:paraId="4E928BC5" w14:textId="77777777" w:rsidR="00A75D09" w:rsidRDefault="00A75D09">
            <w:pPr>
              <w:pStyle w:val="TAC"/>
              <w:spacing w:before="0" w:line="240" w:lineRule="auto"/>
              <w:rPr>
                <w:rFonts w:eastAsia="Batang"/>
                <w:color w:val="000000"/>
                <w:lang w:val="en-GB"/>
              </w:rPr>
            </w:pPr>
          </w:p>
        </w:tc>
        <w:tc>
          <w:tcPr>
            <w:tcW w:w="1275" w:type="dxa"/>
            <w:vMerge/>
          </w:tcPr>
          <w:p w14:paraId="6708D184" w14:textId="77777777" w:rsidR="00A75D09" w:rsidRDefault="00A75D09">
            <w:pPr>
              <w:pStyle w:val="TAC"/>
              <w:spacing w:before="0" w:line="240" w:lineRule="auto"/>
              <w:rPr>
                <w:rFonts w:eastAsia="Batang"/>
                <w:color w:val="000000"/>
                <w:lang w:val="en-GB"/>
              </w:rPr>
            </w:pPr>
          </w:p>
        </w:tc>
        <w:tc>
          <w:tcPr>
            <w:tcW w:w="1275" w:type="dxa"/>
          </w:tcPr>
          <w:p w14:paraId="585AA3B2" w14:textId="77777777" w:rsidR="00A75D09" w:rsidRDefault="001833F5">
            <w:pPr>
              <w:pStyle w:val="TAC"/>
              <w:spacing w:before="0" w:line="240" w:lineRule="auto"/>
              <w:rPr>
                <w:rFonts w:eastAsia="Batang"/>
                <w:color w:val="000000"/>
                <w:lang w:val="en-GB"/>
              </w:rPr>
            </w:pPr>
            <w:r>
              <w:rPr>
                <w:rFonts w:eastAsia="Batang"/>
                <w:color w:val="000000"/>
                <w:lang w:val="en-GB"/>
              </w:rPr>
              <w:t>3</w:t>
            </w:r>
          </w:p>
        </w:tc>
        <w:tc>
          <w:tcPr>
            <w:tcW w:w="1843" w:type="dxa"/>
          </w:tcPr>
          <w:p w14:paraId="2846CF56"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3F8CF0C2"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1CFD0624" w14:textId="77777777" w:rsidR="00A75D09" w:rsidRDefault="001833F5">
            <w:pPr>
              <w:pStyle w:val="TAC"/>
              <w:spacing w:before="0" w:line="240" w:lineRule="auto"/>
              <w:rPr>
                <w:rFonts w:eastAsia="Batang"/>
                <w:color w:val="000000"/>
                <w:lang w:val="en-GB"/>
              </w:rPr>
            </w:pPr>
            <w:r>
              <w:rPr>
                <w:rFonts w:eastAsia="Batang"/>
                <w:color w:val="000000"/>
                <w:lang w:val="en-GB"/>
              </w:rPr>
              <w:t>Default C</w:t>
            </w:r>
          </w:p>
          <w:p w14:paraId="31E14761" w14:textId="77777777" w:rsidR="00A75D09" w:rsidRDefault="001833F5">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A75D09" w14:paraId="2E742426" w14:textId="77777777">
        <w:tc>
          <w:tcPr>
            <w:tcW w:w="1301" w:type="dxa"/>
            <w:vMerge/>
          </w:tcPr>
          <w:p w14:paraId="77C45529" w14:textId="77777777" w:rsidR="00A75D09" w:rsidRDefault="00A75D09">
            <w:pPr>
              <w:pStyle w:val="TAC"/>
              <w:spacing w:before="0" w:line="240" w:lineRule="auto"/>
              <w:rPr>
                <w:rFonts w:eastAsia="Batang"/>
                <w:color w:val="000000"/>
                <w:lang w:val="en-GB"/>
              </w:rPr>
            </w:pPr>
          </w:p>
        </w:tc>
        <w:tc>
          <w:tcPr>
            <w:tcW w:w="1275" w:type="dxa"/>
            <w:vMerge/>
          </w:tcPr>
          <w:p w14:paraId="4203FE9B" w14:textId="77777777" w:rsidR="00A75D09" w:rsidRDefault="00A75D09">
            <w:pPr>
              <w:pStyle w:val="TAC"/>
              <w:spacing w:before="0" w:line="240" w:lineRule="auto"/>
              <w:rPr>
                <w:rFonts w:eastAsia="Batang"/>
                <w:color w:val="000000"/>
                <w:lang w:val="en-GB"/>
              </w:rPr>
            </w:pPr>
          </w:p>
        </w:tc>
        <w:tc>
          <w:tcPr>
            <w:tcW w:w="1275" w:type="dxa"/>
            <w:vAlign w:val="center"/>
          </w:tcPr>
          <w:p w14:paraId="2E4B4BC3" w14:textId="77777777" w:rsidR="00A75D09" w:rsidRDefault="001833F5">
            <w:pPr>
              <w:pStyle w:val="TAC"/>
              <w:spacing w:before="0" w:line="240" w:lineRule="auto"/>
              <w:rPr>
                <w:rFonts w:eastAsiaTheme="minorEastAsia"/>
                <w:color w:val="000000"/>
                <w:lang w:val="en-GB" w:eastAsia="zh-CN"/>
              </w:rPr>
            </w:pPr>
            <w:r>
              <w:rPr>
                <w:rFonts w:eastAsiaTheme="minorEastAsia" w:hint="eastAsia"/>
                <w:color w:val="000000"/>
                <w:lang w:val="en-GB" w:eastAsia="zh-CN"/>
              </w:rPr>
              <w:t>1</w:t>
            </w:r>
            <w:r>
              <w:rPr>
                <w:rFonts w:eastAsiaTheme="minorEastAsia"/>
                <w:color w:val="000000"/>
                <w:lang w:val="en-GB" w:eastAsia="zh-CN"/>
              </w:rPr>
              <w:t>,2,3</w:t>
            </w:r>
          </w:p>
        </w:tc>
        <w:tc>
          <w:tcPr>
            <w:tcW w:w="1843" w:type="dxa"/>
            <w:vAlign w:val="center"/>
          </w:tcPr>
          <w:p w14:paraId="19A64E4F" w14:textId="77777777" w:rsidR="00A75D09" w:rsidRDefault="001833F5">
            <w:pPr>
              <w:pStyle w:val="TAC"/>
              <w:spacing w:before="0" w:line="240" w:lineRule="auto"/>
              <w:rPr>
                <w:rFonts w:eastAsiaTheme="minorEastAsia"/>
                <w:color w:val="000000"/>
                <w:lang w:val="en-GB" w:eastAsia="zh-CN"/>
              </w:rPr>
            </w:pPr>
            <w:r>
              <w:rPr>
                <w:rFonts w:eastAsiaTheme="minorEastAsia" w:hint="eastAsia"/>
                <w:color w:val="000000"/>
                <w:lang w:val="en-GB" w:eastAsia="zh-CN"/>
              </w:rPr>
              <w:t>N</w:t>
            </w:r>
            <w:r>
              <w:rPr>
                <w:rFonts w:eastAsiaTheme="minorEastAsia"/>
                <w:color w:val="000000"/>
                <w:lang w:val="en-GB" w:eastAsia="zh-CN"/>
              </w:rPr>
              <w:t>o</w:t>
            </w:r>
          </w:p>
        </w:tc>
        <w:tc>
          <w:tcPr>
            <w:tcW w:w="1985" w:type="dxa"/>
            <w:vAlign w:val="center"/>
          </w:tcPr>
          <w:p w14:paraId="1C16F7B4"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vAlign w:val="center"/>
          </w:tcPr>
          <w:p w14:paraId="38298769" w14:textId="77777777" w:rsidR="00A75D09" w:rsidRDefault="001833F5">
            <w:pPr>
              <w:pStyle w:val="TAC"/>
              <w:spacing w:before="0" w:line="240" w:lineRule="auto"/>
              <w:rPr>
                <w:rFonts w:eastAsia="Batang"/>
                <w:color w:val="000000"/>
                <w:lang w:val="en-GB"/>
              </w:rPr>
            </w:pPr>
            <w:r>
              <w:rPr>
                <w:rFonts w:eastAsia="Batang"/>
                <w:color w:val="000000"/>
                <w:lang w:val="en-GB"/>
              </w:rPr>
              <w:t>Default A</w:t>
            </w:r>
          </w:p>
          <w:p w14:paraId="2C3CAAE0" w14:textId="77777777" w:rsidR="00A75D09" w:rsidRDefault="001833F5">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NOT configured)</w:t>
            </w:r>
          </w:p>
        </w:tc>
      </w:tr>
      <w:tr w:rsidR="00A75D09" w14:paraId="73832038" w14:textId="77777777">
        <w:tc>
          <w:tcPr>
            <w:tcW w:w="1301" w:type="dxa"/>
            <w:vMerge/>
          </w:tcPr>
          <w:p w14:paraId="389B984D" w14:textId="77777777" w:rsidR="00A75D09" w:rsidRDefault="00A75D09">
            <w:pPr>
              <w:pStyle w:val="TAC"/>
              <w:spacing w:before="0" w:line="240" w:lineRule="auto"/>
              <w:rPr>
                <w:rFonts w:eastAsia="Batang"/>
                <w:color w:val="000000"/>
                <w:lang w:val="en-GB"/>
              </w:rPr>
            </w:pPr>
          </w:p>
        </w:tc>
        <w:tc>
          <w:tcPr>
            <w:tcW w:w="1275" w:type="dxa"/>
            <w:vMerge/>
          </w:tcPr>
          <w:p w14:paraId="442E9B4A" w14:textId="77777777" w:rsidR="00A75D09" w:rsidRDefault="00A75D09">
            <w:pPr>
              <w:pStyle w:val="TAC"/>
              <w:spacing w:before="0" w:line="240" w:lineRule="auto"/>
              <w:rPr>
                <w:rFonts w:eastAsia="Batang"/>
                <w:color w:val="000000"/>
                <w:lang w:val="en-GB"/>
              </w:rPr>
            </w:pPr>
          </w:p>
        </w:tc>
        <w:tc>
          <w:tcPr>
            <w:tcW w:w="1275" w:type="dxa"/>
          </w:tcPr>
          <w:p w14:paraId="4B082D24" w14:textId="77777777" w:rsidR="00A75D09" w:rsidRDefault="001833F5">
            <w:pPr>
              <w:pStyle w:val="TAC"/>
              <w:spacing w:before="0" w:line="240" w:lineRule="auto"/>
              <w:rPr>
                <w:rFonts w:eastAsia="Batang"/>
                <w:color w:val="000000"/>
                <w:lang w:val="en-GB"/>
              </w:rPr>
            </w:pPr>
            <w:r>
              <w:rPr>
                <w:rFonts w:eastAsia="Batang"/>
                <w:color w:val="000000"/>
                <w:lang w:val="en-GB"/>
              </w:rPr>
              <w:t>1,2,3</w:t>
            </w:r>
          </w:p>
        </w:tc>
        <w:tc>
          <w:tcPr>
            <w:tcW w:w="1843" w:type="dxa"/>
          </w:tcPr>
          <w:p w14:paraId="13B88DF4" w14:textId="77777777" w:rsidR="00A75D09" w:rsidRDefault="001833F5">
            <w:pPr>
              <w:pStyle w:val="TAC"/>
              <w:spacing w:before="0" w:line="240" w:lineRule="auto"/>
              <w:rPr>
                <w:rFonts w:eastAsia="Batang"/>
                <w:color w:val="000000"/>
                <w:lang w:val="en-GB"/>
              </w:rPr>
            </w:pPr>
            <w:r>
              <w:rPr>
                <w:rFonts w:eastAsia="Batang"/>
                <w:color w:val="000000"/>
                <w:lang w:val="en-GB"/>
              </w:rPr>
              <w:t>Yes</w:t>
            </w:r>
          </w:p>
        </w:tc>
        <w:tc>
          <w:tcPr>
            <w:tcW w:w="1985" w:type="dxa"/>
          </w:tcPr>
          <w:p w14:paraId="2A2A953F"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3EAC4FEE" w14:textId="77777777" w:rsidR="00A75D09" w:rsidRDefault="001833F5">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bl>
    <w:p w14:paraId="0877FE7B" w14:textId="77777777" w:rsidR="00A75D09" w:rsidRDefault="00A75D09">
      <w:pPr>
        <w:rPr>
          <w:lang w:val="en-GB" w:eastAsia="zh-CN"/>
        </w:rPr>
      </w:pPr>
    </w:p>
    <w:p w14:paraId="7E6A6B27" w14:textId="77777777" w:rsidR="00A75D09" w:rsidRDefault="001833F5">
      <w:pPr>
        <w:pStyle w:val="3"/>
        <w:rPr>
          <w:lang w:eastAsia="zh-CN"/>
        </w:rPr>
      </w:pPr>
      <w:r>
        <w:rPr>
          <w:rFonts w:hint="eastAsia"/>
          <w:lang w:eastAsia="zh-CN"/>
        </w:rPr>
        <w:t>P</w:t>
      </w:r>
      <w:r>
        <w:rPr>
          <w:lang w:eastAsia="zh-CN"/>
        </w:rPr>
        <w:t>DSCH repetition</w:t>
      </w:r>
    </w:p>
    <w:p w14:paraId="539DB964" w14:textId="32FA1725" w:rsidR="00A75D09" w:rsidRDefault="001833F5">
      <w:pPr>
        <w:rPr>
          <w:lang w:val="en-GB" w:eastAsia="zh-CN"/>
        </w:rPr>
      </w:pPr>
      <w:r>
        <w:rPr>
          <w:lang w:val="en-GB" w:eastAsia="zh-CN"/>
        </w:rPr>
        <w:t>During RAN1#102</w:t>
      </w:r>
      <w:r>
        <w:rPr>
          <w:lang w:eastAsia="zh-CN"/>
        </w:rPr>
        <w:t>-</w:t>
      </w:r>
      <w:r>
        <w:rPr>
          <w:lang w:val="en-GB" w:eastAsia="zh-CN"/>
        </w:rPr>
        <w:t>e meeting [</w:t>
      </w:r>
      <w:r>
        <w:rPr>
          <w:rFonts w:hint="eastAsia"/>
          <w:lang w:eastAsia="zh-CN"/>
        </w:rPr>
        <w:t>5</w:t>
      </w:r>
      <w:r>
        <w:rPr>
          <w:lang w:val="en-GB" w:eastAsia="zh-CN"/>
        </w:rPr>
        <w:t xml:space="preserve">], the following agreements were achieved. It has been agreed to support slot-level repetition for group-common PDSCH for </w:t>
      </w:r>
      <w:r>
        <w:t>RRC_CONNECTED UEs.</w:t>
      </w:r>
    </w:p>
    <w:tbl>
      <w:tblPr>
        <w:tblStyle w:val="af4"/>
        <w:tblW w:w="0" w:type="auto"/>
        <w:tblLook w:val="04A0" w:firstRow="1" w:lastRow="0" w:firstColumn="1" w:lastColumn="0" w:noHBand="0" w:noVBand="1"/>
      </w:tblPr>
      <w:tblGrid>
        <w:gridCol w:w="9628"/>
      </w:tblGrid>
      <w:tr w:rsidR="00A75D09" w14:paraId="15CD93A1" w14:textId="77777777">
        <w:tc>
          <w:tcPr>
            <w:tcW w:w="9628" w:type="dxa"/>
          </w:tcPr>
          <w:p w14:paraId="64DE25D7" w14:textId="77777777" w:rsidR="00A75D09" w:rsidRDefault="001833F5">
            <w:pPr>
              <w:spacing w:before="60" w:after="60" w:line="240" w:lineRule="auto"/>
            </w:pPr>
            <w:r>
              <w:rPr>
                <w:highlight w:val="green"/>
              </w:rPr>
              <w:t>Agreements</w:t>
            </w:r>
            <w:r>
              <w:t>:</w:t>
            </w:r>
          </w:p>
          <w:p w14:paraId="395E9441" w14:textId="77777777" w:rsidR="00A75D09" w:rsidRDefault="001833F5">
            <w:pPr>
              <w:pStyle w:val="a"/>
              <w:widowControl w:val="0"/>
              <w:numPr>
                <w:ilvl w:val="0"/>
                <w:numId w:val="18"/>
              </w:numPr>
              <w:spacing w:before="60" w:after="60" w:line="240" w:lineRule="auto"/>
              <w:rPr>
                <w:szCs w:val="20"/>
              </w:rPr>
            </w:pPr>
            <w:r>
              <w:rPr>
                <w:szCs w:val="20"/>
              </w:rPr>
              <w:t xml:space="preserve">For RRC_CONNECTED UEs, at least support slot-level repetition for group-common PDSCH. </w:t>
            </w:r>
          </w:p>
          <w:p w14:paraId="7C6A51B5" w14:textId="77777777" w:rsidR="00A75D09" w:rsidRDefault="001833F5">
            <w:pPr>
              <w:pStyle w:val="a"/>
              <w:widowControl w:val="0"/>
              <w:numPr>
                <w:ilvl w:val="1"/>
                <w:numId w:val="18"/>
              </w:numPr>
              <w:spacing w:before="60" w:after="60" w:line="240" w:lineRule="auto"/>
              <w:jc w:val="left"/>
            </w:pPr>
            <w:r>
              <w:rPr>
                <w:szCs w:val="20"/>
              </w:rPr>
              <w:t>FFS: whether enhancement is needed</w:t>
            </w:r>
          </w:p>
        </w:tc>
      </w:tr>
    </w:tbl>
    <w:p w14:paraId="0AA5392B" w14:textId="77777777" w:rsidR="00A75D09" w:rsidRDefault="00A75D09">
      <w:pPr>
        <w:rPr>
          <w:lang w:val="en-GB" w:eastAsia="zh-CN"/>
        </w:rPr>
      </w:pPr>
    </w:p>
    <w:p w14:paraId="7F8EEA81" w14:textId="77777777" w:rsidR="00A75D09" w:rsidRDefault="001833F5">
      <w:r>
        <w:rPr>
          <w:lang w:val="en-GB" w:eastAsia="zh-CN"/>
        </w:rPr>
        <w:t xml:space="preserve">Similarly, slot-level PDSCH repetition can also be supported for </w:t>
      </w:r>
      <w:r>
        <w:t>RRC_IDLE/RRC_INACTIVE UEs. To avoid complicating the system design, consecutive slot-level PDSCH repetition with repetition number configured by higher layer (e.g., via SIB) is preferred.</w:t>
      </w:r>
    </w:p>
    <w:p w14:paraId="28C7466F" w14:textId="77777777" w:rsidR="00A75D09" w:rsidRDefault="001833F5">
      <w:pPr>
        <w:rPr>
          <w:i/>
          <w:lang w:val="en-GB"/>
        </w:rPr>
      </w:pPr>
      <w:r>
        <w:rPr>
          <w:b/>
          <w:i/>
        </w:rPr>
        <w:t>Proposal 6</w:t>
      </w:r>
      <w:r>
        <w:rPr>
          <w:i/>
        </w:rPr>
        <w:t xml:space="preserve">: </w:t>
      </w:r>
      <w:r>
        <w:rPr>
          <w:i/>
          <w:lang w:val="en-GB"/>
        </w:rPr>
        <w:t xml:space="preserve">For RRC_IDLE/RRC_INACTIVE UEs, </w:t>
      </w:r>
      <w:r>
        <w:rPr>
          <w:i/>
        </w:rPr>
        <w:t>consecutive slot-level PDSCH repetition with repetition number configured by higher layer (e.g., via SIB) is supported for MBS.</w:t>
      </w:r>
    </w:p>
    <w:p w14:paraId="7FE5D5A1" w14:textId="77777777" w:rsidR="00A75D09" w:rsidRDefault="00A75D09">
      <w:pPr>
        <w:rPr>
          <w:lang w:val="en-GB" w:eastAsia="zh-CN"/>
        </w:rPr>
      </w:pPr>
    </w:p>
    <w:p w14:paraId="2F41825E" w14:textId="77777777" w:rsidR="00A75D09" w:rsidRDefault="001833F5">
      <w:pPr>
        <w:pStyle w:val="3"/>
        <w:rPr>
          <w:lang w:eastAsia="zh-CN"/>
        </w:rPr>
      </w:pPr>
      <w:r>
        <w:rPr>
          <w:rFonts w:hint="eastAsia"/>
          <w:lang w:eastAsia="zh-CN"/>
        </w:rPr>
        <w:t>S</w:t>
      </w:r>
      <w:r>
        <w:rPr>
          <w:lang w:eastAsia="zh-CN"/>
        </w:rPr>
        <w:t>PS PDSCH</w:t>
      </w:r>
    </w:p>
    <w:p w14:paraId="7F3313CE" w14:textId="3F56B87D" w:rsidR="00A75D09" w:rsidRDefault="001833F5">
      <w:pPr>
        <w:rPr>
          <w:lang w:val="en-GB" w:eastAsia="zh-CN"/>
        </w:rPr>
      </w:pPr>
      <w:r>
        <w:rPr>
          <w:lang w:val="en-GB" w:eastAsia="zh-CN"/>
        </w:rPr>
        <w:t>During RAN1#103</w:t>
      </w:r>
      <w:r>
        <w:rPr>
          <w:lang w:eastAsia="zh-CN"/>
        </w:rPr>
        <w:t>-</w:t>
      </w:r>
      <w:r>
        <w:rPr>
          <w:lang w:val="en-GB" w:eastAsia="zh-CN"/>
        </w:rPr>
        <w:t>e meeting [</w:t>
      </w:r>
      <w:r>
        <w:rPr>
          <w:rFonts w:hint="eastAsia"/>
          <w:lang w:eastAsia="zh-CN"/>
        </w:rPr>
        <w:t>6</w:t>
      </w:r>
      <w:r>
        <w:rPr>
          <w:lang w:val="en-GB" w:eastAsia="zh-CN"/>
        </w:rPr>
        <w:t xml:space="preserve">], it was agreed to support SPS group-common PDSCH for MBS for </w:t>
      </w:r>
      <w:r>
        <w:rPr>
          <w:lang w:eastAsia="zh-CN"/>
        </w:rPr>
        <w:t>RRC_CONNECTED UEs.</w:t>
      </w:r>
    </w:p>
    <w:tbl>
      <w:tblPr>
        <w:tblStyle w:val="af4"/>
        <w:tblW w:w="0" w:type="auto"/>
        <w:tblLook w:val="04A0" w:firstRow="1" w:lastRow="0" w:firstColumn="1" w:lastColumn="0" w:noHBand="0" w:noVBand="1"/>
      </w:tblPr>
      <w:tblGrid>
        <w:gridCol w:w="9628"/>
      </w:tblGrid>
      <w:tr w:rsidR="00A75D09" w14:paraId="53A712D7" w14:textId="77777777">
        <w:tc>
          <w:tcPr>
            <w:tcW w:w="9628" w:type="dxa"/>
          </w:tcPr>
          <w:p w14:paraId="658BC6DC" w14:textId="77777777" w:rsidR="00A75D09" w:rsidRDefault="001833F5">
            <w:pPr>
              <w:widowControl w:val="0"/>
              <w:spacing w:before="60" w:after="60" w:line="240" w:lineRule="auto"/>
              <w:rPr>
                <w:lang w:eastAsia="zh-CN"/>
              </w:rPr>
            </w:pPr>
            <w:r>
              <w:rPr>
                <w:highlight w:val="green"/>
              </w:rPr>
              <w:t>Agreements:</w:t>
            </w:r>
            <w:r>
              <w:t xml:space="preserve"> </w:t>
            </w:r>
            <w:r>
              <w:rPr>
                <w:lang w:eastAsia="zh-CN"/>
              </w:rPr>
              <w:t>Support SPS group-common PDSCH for MBS for RRC_CONNECTED UEs</w:t>
            </w:r>
          </w:p>
          <w:p w14:paraId="3E58DE08" w14:textId="77777777" w:rsidR="00A75D09" w:rsidRDefault="001833F5">
            <w:pPr>
              <w:pStyle w:val="a"/>
              <w:widowControl w:val="0"/>
              <w:numPr>
                <w:ilvl w:val="0"/>
                <w:numId w:val="19"/>
              </w:numPr>
              <w:spacing w:before="60" w:after="60" w:line="240" w:lineRule="auto"/>
              <w:rPr>
                <w:lang w:eastAsia="zh-CN"/>
              </w:rPr>
            </w:pPr>
            <w:r>
              <w:rPr>
                <w:lang w:eastAsia="zh-CN"/>
              </w:rPr>
              <w:t>FFS: use group-common PDCCH or UE-specific PDCCH for SPS group-common PDSCH activation/deactivation</w:t>
            </w:r>
          </w:p>
          <w:p w14:paraId="724AB943" w14:textId="77777777" w:rsidR="00A75D09" w:rsidRDefault="001833F5">
            <w:pPr>
              <w:pStyle w:val="a"/>
              <w:widowControl w:val="0"/>
              <w:numPr>
                <w:ilvl w:val="0"/>
                <w:numId w:val="19"/>
              </w:numPr>
              <w:spacing w:before="60" w:after="60" w:line="240" w:lineRule="auto"/>
              <w:rPr>
                <w:lang w:eastAsia="zh-CN"/>
              </w:rPr>
            </w:pPr>
            <w:r>
              <w:rPr>
                <w:lang w:eastAsia="zh-CN"/>
              </w:rPr>
              <w:t>FFS: whether to support more than one SPS group-common PDSCH configuration per UE</w:t>
            </w:r>
          </w:p>
          <w:p w14:paraId="37B22FCF" w14:textId="77777777" w:rsidR="00A75D09" w:rsidRDefault="001833F5">
            <w:pPr>
              <w:pStyle w:val="a"/>
              <w:widowControl w:val="0"/>
              <w:numPr>
                <w:ilvl w:val="0"/>
                <w:numId w:val="19"/>
              </w:numPr>
              <w:spacing w:before="60" w:after="60" w:line="240" w:lineRule="auto"/>
              <w:jc w:val="left"/>
              <w:rPr>
                <w:lang w:eastAsia="zh-CN"/>
              </w:rPr>
            </w:pPr>
            <w:r>
              <w:rPr>
                <w:lang w:eastAsia="zh-CN"/>
              </w:rPr>
              <w:t>FFS: whether and how uplink feedback could be configured</w:t>
            </w:r>
          </w:p>
          <w:p w14:paraId="49E0E467" w14:textId="77777777" w:rsidR="00A75D09" w:rsidRDefault="001833F5">
            <w:pPr>
              <w:pStyle w:val="a"/>
              <w:widowControl w:val="0"/>
              <w:numPr>
                <w:ilvl w:val="0"/>
                <w:numId w:val="19"/>
              </w:numPr>
              <w:spacing w:before="60" w:after="60" w:line="240" w:lineRule="auto"/>
              <w:jc w:val="left"/>
              <w:rPr>
                <w:lang w:eastAsia="zh-CN"/>
              </w:rPr>
            </w:pPr>
            <w:r>
              <w:rPr>
                <w:lang w:eastAsia="zh-CN"/>
              </w:rPr>
              <w:t>FFS: retransmission of SPS group-common PDSCH</w:t>
            </w:r>
          </w:p>
        </w:tc>
      </w:tr>
    </w:tbl>
    <w:p w14:paraId="4B8AB0A0" w14:textId="77777777" w:rsidR="00A75D09" w:rsidRDefault="00A75D09">
      <w:pPr>
        <w:rPr>
          <w:lang w:val="en-GB" w:eastAsia="zh-CN"/>
        </w:rPr>
      </w:pPr>
    </w:p>
    <w:p w14:paraId="22A6C0E5" w14:textId="77777777" w:rsidR="00A75D09" w:rsidRDefault="001833F5">
      <w:pPr>
        <w:rPr>
          <w:lang w:val="en-GB" w:eastAsia="zh-CN"/>
        </w:rPr>
      </w:pPr>
      <w:r>
        <w:rPr>
          <w:lang w:val="en-GB" w:eastAsia="zh-CN"/>
        </w:rPr>
        <w:t>SPS group-common PDSCH for MBS can also be considered for RRC_IDLE/RRC_INACTIVE UEs for the following reasons. From this perspective, SPS PDSCH is a nature and straightforward solution to support broadcast service for RRC_IDLE/RRC_INACTIVE UEs.</w:t>
      </w:r>
    </w:p>
    <w:p w14:paraId="7242D1B4" w14:textId="77777777" w:rsidR="00A75D09" w:rsidRDefault="001833F5">
      <w:pPr>
        <w:rPr>
          <w:lang w:val="en-GB" w:eastAsia="zh-CN"/>
        </w:rPr>
      </w:pPr>
      <w:r>
        <w:rPr>
          <w:lang w:val="en-GB" w:eastAsia="zh-CN"/>
        </w:rPr>
        <w:t>1. Most of the broadcast service is periodic service;</w:t>
      </w:r>
    </w:p>
    <w:p w14:paraId="0873CF4B" w14:textId="77777777" w:rsidR="00A75D09" w:rsidRDefault="001833F5">
      <w:pPr>
        <w:rPr>
          <w:lang w:val="en-GB" w:eastAsia="zh-CN"/>
        </w:rPr>
      </w:pPr>
      <w:r>
        <w:rPr>
          <w:lang w:val="en-GB" w:eastAsia="zh-CN"/>
        </w:rPr>
        <w:lastRenderedPageBreak/>
        <w:t>2. The PDSCH scheduling for broadcast is more conservative in order to accommodate all UEs.</w:t>
      </w:r>
    </w:p>
    <w:p w14:paraId="5DE42F1C" w14:textId="77777777" w:rsidR="00A75D09" w:rsidRDefault="001833F5">
      <w:pPr>
        <w:rPr>
          <w:i/>
          <w:lang w:val="en-GB" w:eastAsia="zh-CN"/>
        </w:rPr>
      </w:pPr>
      <w:r>
        <w:rPr>
          <w:b/>
          <w:i/>
          <w:lang w:val="en-GB" w:eastAsia="zh-CN"/>
        </w:rPr>
        <w:t xml:space="preserve">Proposal </w:t>
      </w:r>
      <w:r>
        <w:rPr>
          <w:b/>
          <w:i/>
          <w:lang w:eastAsia="zh-CN"/>
        </w:rPr>
        <w:t>7</w:t>
      </w:r>
      <w:r>
        <w:rPr>
          <w:i/>
          <w:lang w:val="en-GB" w:eastAsia="zh-CN"/>
        </w:rPr>
        <w:t>: Support SPS group-common PDSCH for MBS for RRC_IDLE/RRC_INACTIVE UEs.</w:t>
      </w:r>
    </w:p>
    <w:p w14:paraId="15F02E39" w14:textId="77777777" w:rsidR="00A75D09" w:rsidRDefault="00A75D09">
      <w:pPr>
        <w:rPr>
          <w:lang w:val="en-GB" w:eastAsia="zh-CN"/>
        </w:rPr>
      </w:pPr>
    </w:p>
    <w:p w14:paraId="3A2A0D82" w14:textId="77777777" w:rsidR="00A75D09" w:rsidRDefault="001833F5">
      <w:pPr>
        <w:pStyle w:val="1"/>
        <w:rPr>
          <w:lang w:eastAsia="zh-CN"/>
        </w:rPr>
      </w:pPr>
      <w:r>
        <w:rPr>
          <w:rFonts w:hint="eastAsia"/>
          <w:lang w:eastAsia="zh-CN"/>
        </w:rPr>
        <w:t>C</w:t>
      </w:r>
      <w:r>
        <w:rPr>
          <w:lang w:eastAsia="zh-CN"/>
        </w:rPr>
        <w:t>onclusion</w:t>
      </w:r>
    </w:p>
    <w:p w14:paraId="7A551508" w14:textId="77777777" w:rsidR="00A75D09" w:rsidRDefault="001833F5">
      <w:pPr>
        <w:rPr>
          <w:lang w:val="en-GB" w:eastAsia="zh-CN"/>
        </w:rPr>
      </w:pPr>
      <w:r>
        <w:rPr>
          <w:rFonts w:hint="eastAsia"/>
          <w:lang w:val="en-GB" w:eastAsia="zh-CN"/>
        </w:rPr>
        <w:t>I</w:t>
      </w:r>
      <w:r>
        <w:rPr>
          <w:lang w:val="en-GB" w:eastAsia="zh-CN"/>
        </w:rPr>
        <w:t>n this contribution, analysis and views on detailed design for MBS reception for RRC_IDLE/RRC_INACTIVE UEs are presented with the following proposals.</w:t>
      </w:r>
    </w:p>
    <w:p w14:paraId="2D14C7D2" w14:textId="77777777" w:rsidR="00A75D09" w:rsidRDefault="001833F5">
      <w:pPr>
        <w:rPr>
          <w:i/>
          <w:lang w:val="en-GB" w:eastAsia="zh-CN"/>
        </w:rPr>
      </w:pPr>
      <w:r>
        <w:rPr>
          <w:b/>
          <w:i/>
          <w:lang w:val="en-GB" w:eastAsia="zh-CN"/>
        </w:rPr>
        <w:t>Proposal 1</w:t>
      </w:r>
      <w:r>
        <w:rPr>
          <w:i/>
          <w:lang w:val="en-GB" w:eastAsia="zh-CN"/>
        </w:rPr>
        <w:t>: For a configured/defined CFR for GC-PDCCH/PDSCH carrying MCCH and MTCH for broadcast reception with UEs in RRC IDLE/INACTIVE state, support both Case D and Case E.</w:t>
      </w:r>
    </w:p>
    <w:p w14:paraId="11429D22" w14:textId="77777777" w:rsidR="00A75D09" w:rsidRDefault="001833F5">
      <w:pPr>
        <w:widowControl w:val="0"/>
        <w:overflowPunct/>
        <w:autoSpaceDE/>
        <w:autoSpaceDN/>
        <w:adjustRightInd/>
        <w:spacing w:beforeLines="50" w:before="120"/>
        <w:jc w:val="left"/>
        <w:textAlignment w:val="auto"/>
        <w:rPr>
          <w:i/>
          <w:iCs/>
          <w:lang w:eastAsia="zh-CN"/>
        </w:rPr>
      </w:pPr>
      <w:r>
        <w:rPr>
          <w:rFonts w:hint="eastAsia"/>
          <w:b/>
          <w:bCs/>
          <w:i/>
          <w:iCs/>
          <w:lang w:eastAsia="zh-CN"/>
        </w:rPr>
        <w:t xml:space="preserve">Observation </w:t>
      </w:r>
      <w:r>
        <w:rPr>
          <w:b/>
          <w:bCs/>
          <w:i/>
          <w:iCs/>
          <w:lang w:eastAsia="zh-CN"/>
        </w:rPr>
        <w:t>1</w:t>
      </w:r>
      <w:r>
        <w:rPr>
          <w:rFonts w:hint="eastAsia"/>
          <w:i/>
          <w:iCs/>
          <w:lang w:eastAsia="zh-CN"/>
        </w:rPr>
        <w:t xml:space="preserve">: </w:t>
      </w:r>
      <w:r>
        <w:rPr>
          <w:i/>
          <w:iCs/>
          <w:lang w:eastAsia="zh-CN"/>
        </w:rPr>
        <w:t xml:space="preserve">Regarding CFR, </w:t>
      </w:r>
    </w:p>
    <w:p w14:paraId="4392CCA9" w14:textId="77777777" w:rsidR="00A75D09" w:rsidRDefault="001833F5">
      <w:pPr>
        <w:pStyle w:val="a"/>
        <w:widowControl w:val="0"/>
        <w:numPr>
          <w:ilvl w:val="0"/>
          <w:numId w:val="15"/>
        </w:numPr>
        <w:spacing w:beforeLines="50" w:before="120"/>
        <w:jc w:val="left"/>
        <w:rPr>
          <w:i/>
          <w:iCs/>
          <w:lang w:eastAsia="zh-CN"/>
        </w:rPr>
      </w:pPr>
      <w:r>
        <w:rPr>
          <w:rFonts w:hint="eastAsia"/>
          <w:i/>
          <w:iCs/>
          <w:lang w:eastAsia="zh-CN"/>
        </w:rPr>
        <w:t>It is benefi</w:t>
      </w:r>
      <w:r>
        <w:rPr>
          <w:i/>
          <w:iCs/>
          <w:lang w:eastAsia="zh-CN"/>
        </w:rPr>
        <w:t>cial</w:t>
      </w:r>
      <w:r>
        <w:rPr>
          <w:rFonts w:hint="eastAsia"/>
          <w:i/>
          <w:iCs/>
          <w:lang w:eastAsia="zh-CN"/>
        </w:rPr>
        <w:t xml:space="preserve"> for power saving by supporting more than one CFR.</w:t>
      </w:r>
    </w:p>
    <w:p w14:paraId="71C248C8" w14:textId="77777777" w:rsidR="00A75D09" w:rsidRDefault="001833F5">
      <w:pPr>
        <w:pStyle w:val="a"/>
        <w:widowControl w:val="0"/>
        <w:numPr>
          <w:ilvl w:val="0"/>
          <w:numId w:val="15"/>
        </w:numPr>
        <w:spacing w:beforeLines="50" w:before="120"/>
        <w:jc w:val="left"/>
        <w:rPr>
          <w:i/>
          <w:iCs/>
          <w:lang w:eastAsia="zh-CN"/>
        </w:rPr>
      </w:pPr>
      <w:r>
        <w:rPr>
          <w:rFonts w:hint="eastAsia"/>
          <w:i/>
          <w:iCs/>
          <w:lang w:eastAsia="zh-CN"/>
        </w:rPr>
        <w:t>It is benefi</w:t>
      </w:r>
      <w:r>
        <w:rPr>
          <w:i/>
          <w:iCs/>
          <w:lang w:eastAsia="zh-CN"/>
        </w:rPr>
        <w:t>cial</w:t>
      </w:r>
      <w:r>
        <w:rPr>
          <w:rFonts w:hint="eastAsia"/>
          <w:i/>
          <w:iCs/>
          <w:lang w:eastAsia="zh-CN"/>
        </w:rPr>
        <w:t xml:space="preserve"> for MBS service expansion by supporting more than one CFR.</w:t>
      </w:r>
    </w:p>
    <w:p w14:paraId="456F153F" w14:textId="77777777" w:rsidR="00A75D09" w:rsidRDefault="001833F5">
      <w:pPr>
        <w:pStyle w:val="a"/>
        <w:widowControl w:val="0"/>
        <w:numPr>
          <w:ilvl w:val="0"/>
          <w:numId w:val="15"/>
        </w:numPr>
        <w:rPr>
          <w:lang w:eastAsia="zh-CN"/>
        </w:rPr>
      </w:pPr>
      <w:r>
        <w:rPr>
          <w:rFonts w:hint="eastAsia"/>
          <w:i/>
          <w:iCs/>
          <w:lang w:eastAsia="zh-CN"/>
        </w:rPr>
        <w:t>It is particularly important for redcap UE to support multiple CFRs, which means that more MBS services can be received.</w:t>
      </w:r>
    </w:p>
    <w:p w14:paraId="518EDDA3" w14:textId="77777777" w:rsidR="00A75D09" w:rsidRDefault="00A75D09">
      <w:pPr>
        <w:widowControl w:val="0"/>
        <w:overflowPunct/>
        <w:autoSpaceDE/>
        <w:autoSpaceDN/>
        <w:adjustRightInd/>
        <w:spacing w:beforeLines="50" w:before="120"/>
        <w:jc w:val="left"/>
        <w:textAlignment w:val="auto"/>
        <w:rPr>
          <w:b/>
          <w:bCs/>
          <w:i/>
          <w:iCs/>
          <w:lang w:eastAsia="zh-CN"/>
        </w:rPr>
      </w:pPr>
    </w:p>
    <w:p w14:paraId="70D9A88E" w14:textId="77777777" w:rsidR="00A75D09" w:rsidRDefault="001833F5">
      <w:pPr>
        <w:widowControl w:val="0"/>
        <w:overflowPunct/>
        <w:autoSpaceDE/>
        <w:autoSpaceDN/>
        <w:adjustRightInd/>
        <w:spacing w:beforeLines="50" w:before="120"/>
        <w:jc w:val="left"/>
        <w:textAlignment w:val="auto"/>
        <w:rPr>
          <w:i/>
          <w:iCs/>
          <w:lang w:eastAsia="zh-CN"/>
        </w:rPr>
      </w:pPr>
      <w:r>
        <w:rPr>
          <w:rFonts w:hint="eastAsia"/>
          <w:b/>
          <w:bCs/>
          <w:i/>
          <w:iCs/>
          <w:lang w:eastAsia="zh-CN"/>
        </w:rPr>
        <w:t xml:space="preserve">Proposal </w:t>
      </w:r>
      <w:r>
        <w:rPr>
          <w:b/>
          <w:bCs/>
          <w:i/>
          <w:iCs/>
          <w:lang w:eastAsia="zh-CN"/>
        </w:rPr>
        <w:t>2</w:t>
      </w:r>
      <w:r>
        <w:rPr>
          <w:rFonts w:hint="eastAsia"/>
          <w:i/>
          <w:iCs/>
          <w:lang w:eastAsia="zh-CN"/>
        </w:rPr>
        <w:t xml:space="preserve">: More than one CFR </w:t>
      </w:r>
      <w:r>
        <w:rPr>
          <w:i/>
          <w:iCs/>
          <w:lang w:eastAsia="zh-CN"/>
        </w:rPr>
        <w:t>is</w:t>
      </w:r>
      <w:r>
        <w:rPr>
          <w:rFonts w:hint="eastAsia"/>
          <w:i/>
          <w:iCs/>
          <w:lang w:eastAsia="zh-CN"/>
        </w:rPr>
        <w:t xml:space="preserve"> supported for MTCH for UEs in RRC_IDLE/INACTIVE states.</w:t>
      </w:r>
    </w:p>
    <w:p w14:paraId="69243077" w14:textId="77777777" w:rsidR="00A75D09" w:rsidRDefault="001833F5">
      <w:pPr>
        <w:widowControl w:val="0"/>
        <w:overflowPunct/>
        <w:autoSpaceDE/>
        <w:autoSpaceDN/>
        <w:adjustRightInd/>
        <w:spacing w:beforeLines="50" w:before="120"/>
        <w:jc w:val="left"/>
        <w:textAlignment w:val="auto"/>
        <w:rPr>
          <w:i/>
          <w:iCs/>
          <w:lang w:eastAsia="zh-CN"/>
        </w:rPr>
      </w:pPr>
      <w:r>
        <w:rPr>
          <w:rFonts w:hint="eastAsia"/>
          <w:b/>
          <w:bCs/>
          <w:i/>
          <w:iCs/>
          <w:lang w:eastAsia="zh-CN"/>
        </w:rPr>
        <w:t xml:space="preserve">Proposal </w:t>
      </w:r>
      <w:r>
        <w:rPr>
          <w:b/>
          <w:bCs/>
          <w:i/>
          <w:iCs/>
          <w:lang w:eastAsia="zh-CN"/>
        </w:rPr>
        <w:t>3</w:t>
      </w:r>
      <w:r>
        <w:rPr>
          <w:rFonts w:hint="eastAsia"/>
          <w:i/>
          <w:iCs/>
          <w:lang w:eastAsia="zh-CN"/>
        </w:rPr>
        <w:t xml:space="preserve">: </w:t>
      </w:r>
      <w:r>
        <w:rPr>
          <w:i/>
          <w:iCs/>
          <w:lang w:eastAsia="zh-CN"/>
        </w:rPr>
        <w:t>Network supports configuring different CFRs for MCCH and MTCH.</w:t>
      </w:r>
    </w:p>
    <w:p w14:paraId="2C644030" w14:textId="77777777" w:rsidR="00A75D09" w:rsidRDefault="001833F5">
      <w:pPr>
        <w:rPr>
          <w:i/>
          <w:lang w:val="en-GB" w:eastAsia="zh-CN"/>
        </w:rPr>
      </w:pPr>
      <w:r>
        <w:rPr>
          <w:rFonts w:hint="eastAsia"/>
          <w:b/>
          <w:i/>
          <w:lang w:val="en-GB" w:eastAsia="zh-CN"/>
        </w:rPr>
        <w:t>P</w:t>
      </w:r>
      <w:r>
        <w:rPr>
          <w:b/>
          <w:i/>
          <w:lang w:val="en-GB" w:eastAsia="zh-CN"/>
        </w:rPr>
        <w:t>roposal</w:t>
      </w:r>
      <w:r>
        <w:rPr>
          <w:i/>
          <w:lang w:val="en-GB" w:eastAsia="zh-CN"/>
        </w:rPr>
        <w:t xml:space="preserve"> </w:t>
      </w:r>
      <w:r>
        <w:rPr>
          <w:b/>
          <w:i/>
          <w:lang w:eastAsia="zh-CN"/>
        </w:rPr>
        <w:t>4</w:t>
      </w:r>
      <w:r>
        <w:rPr>
          <w:i/>
          <w:lang w:val="en-GB" w:eastAsia="zh-CN"/>
        </w:rPr>
        <w:t xml:space="preserve">: </w:t>
      </w:r>
      <w:r>
        <w:rPr>
          <w:i/>
          <w:lang w:eastAsia="zh-CN"/>
        </w:rPr>
        <w:t>Define a dedicated RNTI to scramble the CRC of a DCI indicating a MCCH change notification (Alt.1)</w:t>
      </w:r>
      <w:r>
        <w:rPr>
          <w:i/>
          <w:lang w:val="en-GB" w:eastAsia="zh-CN"/>
        </w:rPr>
        <w:t>.</w:t>
      </w:r>
    </w:p>
    <w:p w14:paraId="1CFF4E0D" w14:textId="77777777" w:rsidR="00A75D09" w:rsidRDefault="001833F5">
      <w:pPr>
        <w:rPr>
          <w:i/>
          <w:lang w:eastAsia="zh-CN"/>
        </w:rPr>
      </w:pPr>
      <w:r>
        <w:rPr>
          <w:b/>
          <w:i/>
          <w:lang w:eastAsia="zh-CN"/>
        </w:rPr>
        <w:t>Proposal 5</w:t>
      </w:r>
      <w:r>
        <w:rPr>
          <w:i/>
          <w:lang w:eastAsia="zh-CN"/>
        </w:rPr>
        <w:t>: Ad</w:t>
      </w:r>
      <w:r>
        <w:rPr>
          <w:rFonts w:hint="eastAsia"/>
          <w:i/>
          <w:lang w:eastAsia="zh-CN"/>
        </w:rPr>
        <w:t>ding</w:t>
      </w:r>
      <w:r>
        <w:rPr>
          <w:i/>
          <w:lang w:eastAsia="zh-CN"/>
        </w:rPr>
        <w:t xml:space="preserve"> the following PDSCH TDRA table determination rule for MBS</w:t>
      </w:r>
      <w:r>
        <w:rPr>
          <w:rFonts w:hint="eastAsia"/>
          <w:i/>
          <w:lang w:eastAsia="zh-CN"/>
        </w:rPr>
        <w:t xml:space="preserve"> to </w:t>
      </w:r>
      <w:r>
        <w:rPr>
          <w:i/>
          <w:color w:val="000000"/>
        </w:rPr>
        <w:t>Table 5.1.2.1.1-1 of TS38.214</w:t>
      </w:r>
      <w:r>
        <w:rPr>
          <w:i/>
          <w:lang w:eastAsia="zh-CN"/>
        </w:rPr>
        <w:t>.</w:t>
      </w:r>
    </w:p>
    <w:tbl>
      <w:tblPr>
        <w:tblStyle w:val="af4"/>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A75D09" w14:paraId="5EE04162" w14:textId="77777777">
        <w:tc>
          <w:tcPr>
            <w:tcW w:w="1301" w:type="dxa"/>
          </w:tcPr>
          <w:p w14:paraId="09620FAF" w14:textId="77777777" w:rsidR="00A75D09" w:rsidRDefault="001833F5">
            <w:pPr>
              <w:pStyle w:val="TAH"/>
              <w:spacing w:before="0" w:line="240" w:lineRule="auto"/>
              <w:rPr>
                <w:rFonts w:eastAsia="Batang"/>
                <w:color w:val="000000"/>
                <w:lang w:val="en-GB"/>
              </w:rPr>
            </w:pPr>
            <w:r>
              <w:rPr>
                <w:rFonts w:eastAsia="Batang"/>
                <w:color w:val="000000"/>
                <w:lang w:val="en-GB"/>
              </w:rPr>
              <w:t>RNTI</w:t>
            </w:r>
          </w:p>
        </w:tc>
        <w:tc>
          <w:tcPr>
            <w:tcW w:w="1275" w:type="dxa"/>
          </w:tcPr>
          <w:p w14:paraId="12006094" w14:textId="77777777" w:rsidR="00A75D09" w:rsidRDefault="001833F5">
            <w:pPr>
              <w:pStyle w:val="TAH"/>
              <w:spacing w:before="0" w:line="240" w:lineRule="auto"/>
              <w:rPr>
                <w:rFonts w:eastAsia="Batang"/>
                <w:color w:val="000000"/>
                <w:lang w:val="en-GB"/>
              </w:rPr>
            </w:pPr>
            <w:r>
              <w:rPr>
                <w:rFonts w:eastAsia="Batang"/>
                <w:color w:val="000000"/>
                <w:lang w:val="en-GB"/>
              </w:rPr>
              <w:t>PDCCH search space</w:t>
            </w:r>
          </w:p>
        </w:tc>
        <w:tc>
          <w:tcPr>
            <w:tcW w:w="1275" w:type="dxa"/>
          </w:tcPr>
          <w:p w14:paraId="3385C37E" w14:textId="77777777" w:rsidR="00A75D09" w:rsidRDefault="001833F5">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14:paraId="2DA97551" w14:textId="77777777" w:rsidR="00A75D09" w:rsidRDefault="001833F5">
            <w:pPr>
              <w:pStyle w:val="TAH"/>
              <w:spacing w:before="0" w:line="240" w:lineRule="auto"/>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14:paraId="59067546" w14:textId="77777777" w:rsidR="00A75D09" w:rsidRDefault="001833F5">
            <w:pPr>
              <w:pStyle w:val="TAH"/>
              <w:spacing w:before="0" w:line="240" w:lineRule="auto"/>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14:paraId="67CDD7E4" w14:textId="77777777" w:rsidR="00A75D09" w:rsidRDefault="001833F5">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A75D09" w14:paraId="3A982B26" w14:textId="77777777">
        <w:tc>
          <w:tcPr>
            <w:tcW w:w="1301" w:type="dxa"/>
            <w:vMerge w:val="restart"/>
          </w:tcPr>
          <w:p w14:paraId="5C393A98" w14:textId="77777777" w:rsidR="00A75D09" w:rsidRDefault="001833F5">
            <w:pPr>
              <w:pStyle w:val="TAC"/>
              <w:spacing w:before="0" w:line="240" w:lineRule="auto"/>
              <w:rPr>
                <w:rFonts w:eastAsia="Batang"/>
                <w:color w:val="000000"/>
                <w:lang w:val="fi-FI"/>
              </w:rPr>
            </w:pPr>
            <w:r>
              <w:rPr>
                <w:rFonts w:eastAsia="Batang"/>
                <w:color w:val="000000"/>
                <w:lang w:val="fi-FI"/>
              </w:rPr>
              <w:t>RNTI for MBS</w:t>
            </w:r>
          </w:p>
        </w:tc>
        <w:tc>
          <w:tcPr>
            <w:tcW w:w="1275" w:type="dxa"/>
            <w:vMerge w:val="restart"/>
          </w:tcPr>
          <w:p w14:paraId="1A89CBF0" w14:textId="77777777" w:rsidR="00A75D09" w:rsidRDefault="001833F5">
            <w:pPr>
              <w:pStyle w:val="TAC"/>
              <w:spacing w:before="0" w:line="240" w:lineRule="auto"/>
              <w:rPr>
                <w:rFonts w:eastAsia="Batang"/>
                <w:color w:val="000000"/>
                <w:lang w:val="en-GB"/>
              </w:rPr>
            </w:pPr>
            <w:r>
              <w:rPr>
                <w:rFonts w:eastAsia="Batang"/>
                <w:color w:val="000000"/>
                <w:lang w:val="en-GB"/>
              </w:rPr>
              <w:t>Search space type for MBS</w:t>
            </w:r>
          </w:p>
          <w:p w14:paraId="33616D30" w14:textId="77777777" w:rsidR="00A75D09" w:rsidRDefault="00A75D09">
            <w:pPr>
              <w:pStyle w:val="TAC"/>
              <w:spacing w:before="0" w:line="240" w:lineRule="auto"/>
              <w:jc w:val="left"/>
              <w:rPr>
                <w:rFonts w:eastAsia="Batang"/>
                <w:color w:val="000000"/>
                <w:lang w:val="en-GB"/>
              </w:rPr>
            </w:pPr>
          </w:p>
        </w:tc>
        <w:tc>
          <w:tcPr>
            <w:tcW w:w="1275" w:type="dxa"/>
          </w:tcPr>
          <w:p w14:paraId="3BA68A5A" w14:textId="77777777" w:rsidR="00A75D09" w:rsidRDefault="001833F5">
            <w:pPr>
              <w:pStyle w:val="TAC"/>
              <w:spacing w:before="0" w:line="240" w:lineRule="auto"/>
              <w:rPr>
                <w:rFonts w:eastAsia="Batang"/>
                <w:color w:val="000000"/>
                <w:lang w:val="en-GB"/>
              </w:rPr>
            </w:pPr>
            <w:r>
              <w:rPr>
                <w:rFonts w:eastAsia="Batang"/>
                <w:color w:val="000000"/>
                <w:lang w:val="en-GB"/>
              </w:rPr>
              <w:t>1</w:t>
            </w:r>
          </w:p>
        </w:tc>
        <w:tc>
          <w:tcPr>
            <w:tcW w:w="1843" w:type="dxa"/>
          </w:tcPr>
          <w:p w14:paraId="7F167635"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1BC1D574"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762682E7" w14:textId="77777777" w:rsidR="00A75D09" w:rsidRDefault="001833F5">
            <w:pPr>
              <w:pStyle w:val="TAC"/>
              <w:spacing w:before="0" w:line="240" w:lineRule="auto"/>
              <w:rPr>
                <w:rFonts w:eastAsia="Batang"/>
                <w:color w:val="000000"/>
                <w:lang w:val="en-GB"/>
              </w:rPr>
            </w:pPr>
            <w:r>
              <w:rPr>
                <w:rFonts w:eastAsia="Batang"/>
                <w:color w:val="000000"/>
                <w:lang w:val="en-GB"/>
              </w:rPr>
              <w:t>Default A</w:t>
            </w:r>
          </w:p>
          <w:p w14:paraId="3E78C7DC" w14:textId="77777777" w:rsidR="00A75D09" w:rsidRDefault="001833F5">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A75D09" w14:paraId="4AD6FF26" w14:textId="77777777">
        <w:tc>
          <w:tcPr>
            <w:tcW w:w="1301" w:type="dxa"/>
            <w:vMerge/>
          </w:tcPr>
          <w:p w14:paraId="7ABC1DAE" w14:textId="77777777" w:rsidR="00A75D09" w:rsidRDefault="00A75D09">
            <w:pPr>
              <w:pStyle w:val="TAC"/>
              <w:spacing w:before="0" w:line="240" w:lineRule="auto"/>
              <w:rPr>
                <w:rFonts w:eastAsia="Batang"/>
                <w:color w:val="000000"/>
                <w:lang w:val="en-GB"/>
              </w:rPr>
            </w:pPr>
          </w:p>
        </w:tc>
        <w:tc>
          <w:tcPr>
            <w:tcW w:w="1275" w:type="dxa"/>
            <w:vMerge/>
          </w:tcPr>
          <w:p w14:paraId="1DCB83FD" w14:textId="77777777" w:rsidR="00A75D09" w:rsidRDefault="00A75D09">
            <w:pPr>
              <w:pStyle w:val="TAC"/>
              <w:spacing w:before="0" w:line="240" w:lineRule="auto"/>
              <w:rPr>
                <w:rFonts w:eastAsia="Batang"/>
                <w:color w:val="000000"/>
                <w:lang w:val="en-GB"/>
              </w:rPr>
            </w:pPr>
          </w:p>
        </w:tc>
        <w:tc>
          <w:tcPr>
            <w:tcW w:w="1275" w:type="dxa"/>
          </w:tcPr>
          <w:p w14:paraId="23934A6B" w14:textId="77777777" w:rsidR="00A75D09" w:rsidRDefault="001833F5">
            <w:pPr>
              <w:pStyle w:val="TAC"/>
              <w:spacing w:before="0" w:line="240" w:lineRule="auto"/>
              <w:rPr>
                <w:rFonts w:eastAsia="Batang"/>
                <w:color w:val="000000"/>
                <w:lang w:val="en-GB"/>
              </w:rPr>
            </w:pPr>
            <w:r>
              <w:rPr>
                <w:rFonts w:eastAsia="Batang"/>
                <w:color w:val="000000"/>
                <w:lang w:val="en-GB"/>
              </w:rPr>
              <w:t>2</w:t>
            </w:r>
          </w:p>
        </w:tc>
        <w:tc>
          <w:tcPr>
            <w:tcW w:w="1843" w:type="dxa"/>
          </w:tcPr>
          <w:p w14:paraId="649AA59D"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1BD06176"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2437B526" w14:textId="77777777" w:rsidR="00A75D09" w:rsidRDefault="001833F5">
            <w:pPr>
              <w:pStyle w:val="TAC"/>
              <w:spacing w:before="0" w:line="240" w:lineRule="auto"/>
              <w:rPr>
                <w:rFonts w:eastAsia="Batang"/>
                <w:color w:val="000000"/>
                <w:lang w:val="en-GB"/>
              </w:rPr>
            </w:pPr>
            <w:r>
              <w:rPr>
                <w:rFonts w:eastAsia="Batang"/>
                <w:color w:val="000000"/>
                <w:lang w:val="en-GB"/>
              </w:rPr>
              <w:t>Default B</w:t>
            </w:r>
          </w:p>
          <w:p w14:paraId="082D3F03" w14:textId="77777777" w:rsidR="00A75D09" w:rsidRDefault="001833F5">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A75D09" w14:paraId="1DF33217" w14:textId="77777777">
        <w:tc>
          <w:tcPr>
            <w:tcW w:w="1301" w:type="dxa"/>
            <w:vMerge/>
          </w:tcPr>
          <w:p w14:paraId="35074353" w14:textId="77777777" w:rsidR="00A75D09" w:rsidRDefault="00A75D09">
            <w:pPr>
              <w:pStyle w:val="TAC"/>
              <w:spacing w:before="0" w:line="240" w:lineRule="auto"/>
              <w:rPr>
                <w:rFonts w:eastAsia="Batang"/>
                <w:color w:val="000000"/>
                <w:lang w:val="en-GB"/>
              </w:rPr>
            </w:pPr>
          </w:p>
        </w:tc>
        <w:tc>
          <w:tcPr>
            <w:tcW w:w="1275" w:type="dxa"/>
            <w:vMerge/>
          </w:tcPr>
          <w:p w14:paraId="72AE9DEB" w14:textId="77777777" w:rsidR="00A75D09" w:rsidRDefault="00A75D09">
            <w:pPr>
              <w:pStyle w:val="TAC"/>
              <w:spacing w:before="0" w:line="240" w:lineRule="auto"/>
              <w:rPr>
                <w:rFonts w:eastAsia="Batang"/>
                <w:color w:val="000000"/>
                <w:lang w:val="en-GB"/>
              </w:rPr>
            </w:pPr>
          </w:p>
        </w:tc>
        <w:tc>
          <w:tcPr>
            <w:tcW w:w="1275" w:type="dxa"/>
          </w:tcPr>
          <w:p w14:paraId="2FED2740" w14:textId="77777777" w:rsidR="00A75D09" w:rsidRDefault="001833F5">
            <w:pPr>
              <w:pStyle w:val="TAC"/>
              <w:spacing w:before="0" w:line="240" w:lineRule="auto"/>
              <w:rPr>
                <w:rFonts w:eastAsia="Batang"/>
                <w:color w:val="000000"/>
                <w:lang w:val="en-GB"/>
              </w:rPr>
            </w:pPr>
            <w:r>
              <w:rPr>
                <w:rFonts w:eastAsia="Batang"/>
                <w:color w:val="000000"/>
                <w:lang w:val="en-GB"/>
              </w:rPr>
              <w:t>3</w:t>
            </w:r>
          </w:p>
        </w:tc>
        <w:tc>
          <w:tcPr>
            <w:tcW w:w="1843" w:type="dxa"/>
          </w:tcPr>
          <w:p w14:paraId="380784DD"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1380D81F"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50EFDBD3" w14:textId="77777777" w:rsidR="00A75D09" w:rsidRDefault="001833F5">
            <w:pPr>
              <w:pStyle w:val="TAC"/>
              <w:spacing w:before="0" w:line="240" w:lineRule="auto"/>
              <w:rPr>
                <w:rFonts w:eastAsia="Batang"/>
                <w:color w:val="000000"/>
                <w:lang w:val="en-GB"/>
              </w:rPr>
            </w:pPr>
            <w:r>
              <w:rPr>
                <w:rFonts w:eastAsia="Batang"/>
                <w:color w:val="000000"/>
                <w:lang w:val="en-GB"/>
              </w:rPr>
              <w:t>Default C</w:t>
            </w:r>
          </w:p>
          <w:p w14:paraId="1CD12132" w14:textId="77777777" w:rsidR="00A75D09" w:rsidRDefault="001833F5">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A75D09" w14:paraId="670AC443" w14:textId="77777777">
        <w:tc>
          <w:tcPr>
            <w:tcW w:w="1301" w:type="dxa"/>
            <w:vMerge/>
          </w:tcPr>
          <w:p w14:paraId="15D5554E" w14:textId="77777777" w:rsidR="00A75D09" w:rsidRDefault="00A75D09">
            <w:pPr>
              <w:pStyle w:val="TAC"/>
              <w:spacing w:before="0" w:line="240" w:lineRule="auto"/>
              <w:rPr>
                <w:rFonts w:eastAsia="Batang"/>
                <w:color w:val="000000"/>
                <w:lang w:val="en-GB"/>
              </w:rPr>
            </w:pPr>
          </w:p>
        </w:tc>
        <w:tc>
          <w:tcPr>
            <w:tcW w:w="1275" w:type="dxa"/>
            <w:vMerge/>
          </w:tcPr>
          <w:p w14:paraId="3436469C" w14:textId="77777777" w:rsidR="00A75D09" w:rsidRDefault="00A75D09">
            <w:pPr>
              <w:pStyle w:val="TAC"/>
              <w:spacing w:before="0" w:line="240" w:lineRule="auto"/>
              <w:rPr>
                <w:rFonts w:eastAsia="Batang"/>
                <w:color w:val="000000"/>
                <w:lang w:val="en-GB"/>
              </w:rPr>
            </w:pPr>
          </w:p>
        </w:tc>
        <w:tc>
          <w:tcPr>
            <w:tcW w:w="1275" w:type="dxa"/>
            <w:vAlign w:val="center"/>
          </w:tcPr>
          <w:p w14:paraId="213FAE22" w14:textId="77777777" w:rsidR="00A75D09" w:rsidRDefault="001833F5">
            <w:pPr>
              <w:pStyle w:val="TAC"/>
              <w:spacing w:before="0" w:line="240" w:lineRule="auto"/>
              <w:rPr>
                <w:rFonts w:eastAsiaTheme="minorEastAsia"/>
                <w:color w:val="000000"/>
                <w:lang w:val="en-GB" w:eastAsia="zh-CN"/>
              </w:rPr>
            </w:pPr>
            <w:r>
              <w:rPr>
                <w:rFonts w:eastAsiaTheme="minorEastAsia" w:hint="eastAsia"/>
                <w:color w:val="000000"/>
                <w:lang w:val="en-GB" w:eastAsia="zh-CN"/>
              </w:rPr>
              <w:t>1</w:t>
            </w:r>
            <w:r>
              <w:rPr>
                <w:rFonts w:eastAsiaTheme="minorEastAsia"/>
                <w:color w:val="000000"/>
                <w:lang w:val="en-GB" w:eastAsia="zh-CN"/>
              </w:rPr>
              <w:t>,2,3</w:t>
            </w:r>
          </w:p>
        </w:tc>
        <w:tc>
          <w:tcPr>
            <w:tcW w:w="1843" w:type="dxa"/>
            <w:vAlign w:val="center"/>
          </w:tcPr>
          <w:p w14:paraId="23081190" w14:textId="77777777" w:rsidR="00A75D09" w:rsidRDefault="001833F5">
            <w:pPr>
              <w:pStyle w:val="TAC"/>
              <w:spacing w:before="0" w:line="240" w:lineRule="auto"/>
              <w:rPr>
                <w:rFonts w:eastAsiaTheme="minorEastAsia"/>
                <w:color w:val="000000"/>
                <w:lang w:val="en-GB" w:eastAsia="zh-CN"/>
              </w:rPr>
            </w:pPr>
            <w:r>
              <w:rPr>
                <w:rFonts w:eastAsiaTheme="minorEastAsia" w:hint="eastAsia"/>
                <w:color w:val="000000"/>
                <w:lang w:val="en-GB" w:eastAsia="zh-CN"/>
              </w:rPr>
              <w:t>N</w:t>
            </w:r>
            <w:r>
              <w:rPr>
                <w:rFonts w:eastAsiaTheme="minorEastAsia"/>
                <w:color w:val="000000"/>
                <w:lang w:val="en-GB" w:eastAsia="zh-CN"/>
              </w:rPr>
              <w:t>o</w:t>
            </w:r>
          </w:p>
        </w:tc>
        <w:tc>
          <w:tcPr>
            <w:tcW w:w="1985" w:type="dxa"/>
            <w:vAlign w:val="center"/>
          </w:tcPr>
          <w:p w14:paraId="07969888"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vAlign w:val="center"/>
          </w:tcPr>
          <w:p w14:paraId="37665D5E" w14:textId="77777777" w:rsidR="00A75D09" w:rsidRDefault="001833F5">
            <w:pPr>
              <w:pStyle w:val="TAC"/>
              <w:spacing w:before="0" w:line="240" w:lineRule="auto"/>
              <w:rPr>
                <w:rFonts w:eastAsia="Batang"/>
                <w:color w:val="000000"/>
                <w:lang w:val="en-GB"/>
              </w:rPr>
            </w:pPr>
            <w:r>
              <w:rPr>
                <w:rFonts w:eastAsia="Batang"/>
                <w:color w:val="000000"/>
                <w:lang w:val="en-GB"/>
              </w:rPr>
              <w:t>Default A</w:t>
            </w:r>
          </w:p>
          <w:p w14:paraId="6D18AF52" w14:textId="77777777" w:rsidR="00A75D09" w:rsidRDefault="001833F5">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NOT configured)</w:t>
            </w:r>
          </w:p>
        </w:tc>
      </w:tr>
      <w:tr w:rsidR="00A75D09" w14:paraId="1132D7FA" w14:textId="77777777">
        <w:tc>
          <w:tcPr>
            <w:tcW w:w="1301" w:type="dxa"/>
            <w:vMerge/>
          </w:tcPr>
          <w:p w14:paraId="231838B3" w14:textId="77777777" w:rsidR="00A75D09" w:rsidRDefault="00A75D09">
            <w:pPr>
              <w:pStyle w:val="TAC"/>
              <w:spacing w:before="0" w:line="240" w:lineRule="auto"/>
              <w:rPr>
                <w:rFonts w:eastAsia="Batang"/>
                <w:color w:val="000000"/>
                <w:lang w:val="en-GB"/>
              </w:rPr>
            </w:pPr>
          </w:p>
        </w:tc>
        <w:tc>
          <w:tcPr>
            <w:tcW w:w="1275" w:type="dxa"/>
            <w:vMerge/>
          </w:tcPr>
          <w:p w14:paraId="7343F641" w14:textId="77777777" w:rsidR="00A75D09" w:rsidRDefault="00A75D09">
            <w:pPr>
              <w:pStyle w:val="TAC"/>
              <w:spacing w:before="0" w:line="240" w:lineRule="auto"/>
              <w:rPr>
                <w:rFonts w:eastAsia="Batang"/>
                <w:color w:val="000000"/>
                <w:lang w:val="en-GB"/>
              </w:rPr>
            </w:pPr>
          </w:p>
        </w:tc>
        <w:tc>
          <w:tcPr>
            <w:tcW w:w="1275" w:type="dxa"/>
          </w:tcPr>
          <w:p w14:paraId="114B038B" w14:textId="77777777" w:rsidR="00A75D09" w:rsidRDefault="001833F5">
            <w:pPr>
              <w:pStyle w:val="TAC"/>
              <w:spacing w:before="0" w:line="240" w:lineRule="auto"/>
              <w:rPr>
                <w:rFonts w:eastAsia="Batang"/>
                <w:color w:val="000000"/>
                <w:lang w:val="en-GB"/>
              </w:rPr>
            </w:pPr>
            <w:r>
              <w:rPr>
                <w:rFonts w:eastAsia="Batang"/>
                <w:color w:val="000000"/>
                <w:lang w:val="en-GB"/>
              </w:rPr>
              <w:t>1,2,3</w:t>
            </w:r>
          </w:p>
        </w:tc>
        <w:tc>
          <w:tcPr>
            <w:tcW w:w="1843" w:type="dxa"/>
          </w:tcPr>
          <w:p w14:paraId="05D39C94" w14:textId="77777777" w:rsidR="00A75D09" w:rsidRDefault="001833F5">
            <w:pPr>
              <w:pStyle w:val="TAC"/>
              <w:spacing w:before="0" w:line="240" w:lineRule="auto"/>
              <w:rPr>
                <w:rFonts w:eastAsia="Batang"/>
                <w:color w:val="000000"/>
                <w:lang w:val="en-GB"/>
              </w:rPr>
            </w:pPr>
            <w:r>
              <w:rPr>
                <w:rFonts w:eastAsia="Batang"/>
                <w:color w:val="000000"/>
                <w:lang w:val="en-GB"/>
              </w:rPr>
              <w:t>Yes</w:t>
            </w:r>
          </w:p>
        </w:tc>
        <w:tc>
          <w:tcPr>
            <w:tcW w:w="1985" w:type="dxa"/>
          </w:tcPr>
          <w:p w14:paraId="222A8C45"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5553F6E0" w14:textId="77777777" w:rsidR="00A75D09" w:rsidRDefault="001833F5">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bl>
    <w:p w14:paraId="66945B2C" w14:textId="77777777" w:rsidR="00A75D09" w:rsidRDefault="00A75D09">
      <w:pPr>
        <w:rPr>
          <w:b/>
          <w:i/>
        </w:rPr>
      </w:pPr>
    </w:p>
    <w:p w14:paraId="647AA084" w14:textId="77777777" w:rsidR="00A75D09" w:rsidRDefault="001833F5">
      <w:pPr>
        <w:rPr>
          <w:i/>
          <w:lang w:val="en-GB"/>
        </w:rPr>
      </w:pPr>
      <w:r>
        <w:rPr>
          <w:b/>
          <w:i/>
        </w:rPr>
        <w:t>Proposal 6</w:t>
      </w:r>
      <w:r>
        <w:rPr>
          <w:i/>
        </w:rPr>
        <w:t xml:space="preserve">: </w:t>
      </w:r>
      <w:r>
        <w:rPr>
          <w:i/>
          <w:lang w:val="en-GB"/>
        </w:rPr>
        <w:t xml:space="preserve">For RRC_IDLE/RRC_INACTIVE UEs, </w:t>
      </w:r>
      <w:r>
        <w:rPr>
          <w:i/>
        </w:rPr>
        <w:t>consecutive slot-level PDSCH repetition with repetition number configured by higher layer (e.g., via SIB) is supported for MBS.</w:t>
      </w:r>
    </w:p>
    <w:p w14:paraId="4F6CD99E" w14:textId="77777777" w:rsidR="00A75D09" w:rsidRDefault="001833F5">
      <w:pPr>
        <w:rPr>
          <w:i/>
          <w:lang w:val="en-GB" w:eastAsia="zh-CN"/>
        </w:rPr>
      </w:pPr>
      <w:r>
        <w:rPr>
          <w:b/>
          <w:i/>
          <w:lang w:val="en-GB" w:eastAsia="zh-CN"/>
        </w:rPr>
        <w:t xml:space="preserve">Proposal </w:t>
      </w:r>
      <w:r>
        <w:rPr>
          <w:b/>
          <w:i/>
          <w:lang w:eastAsia="zh-CN"/>
        </w:rPr>
        <w:t>7</w:t>
      </w:r>
      <w:r>
        <w:rPr>
          <w:i/>
          <w:lang w:val="en-GB" w:eastAsia="zh-CN"/>
        </w:rPr>
        <w:t>: Support SPS group-common PDSCH for MBS for RRC_IDLE/RRC_INACTIVE UEs.</w:t>
      </w:r>
    </w:p>
    <w:p w14:paraId="1DE5714B" w14:textId="77777777" w:rsidR="00A75D09" w:rsidRDefault="00A75D09">
      <w:pPr>
        <w:rPr>
          <w:i/>
          <w:lang w:eastAsia="zh-CN"/>
        </w:rPr>
      </w:pPr>
    </w:p>
    <w:p w14:paraId="06381D7F" w14:textId="77777777" w:rsidR="00A75D09" w:rsidRDefault="00A75D09">
      <w:pPr>
        <w:rPr>
          <w:b/>
          <w:i/>
          <w:lang w:val="en-GB" w:eastAsia="zh-CN"/>
        </w:rPr>
      </w:pPr>
    </w:p>
    <w:p w14:paraId="31D03D0C" w14:textId="77777777" w:rsidR="00A75D09" w:rsidRDefault="00A75D09">
      <w:pPr>
        <w:rPr>
          <w:b/>
          <w:lang w:eastAsia="zh-CN"/>
        </w:rPr>
      </w:pPr>
    </w:p>
    <w:p w14:paraId="1CC2B9C5" w14:textId="77777777" w:rsidR="00A75D09" w:rsidRDefault="001833F5">
      <w:pPr>
        <w:pStyle w:val="1"/>
        <w:rPr>
          <w:lang w:eastAsia="zh-CN"/>
        </w:rPr>
      </w:pPr>
      <w:r>
        <w:rPr>
          <w:rFonts w:hint="eastAsia"/>
          <w:lang w:eastAsia="zh-CN"/>
        </w:rPr>
        <w:lastRenderedPageBreak/>
        <w:t>R</w:t>
      </w:r>
      <w:r>
        <w:rPr>
          <w:lang w:eastAsia="zh-CN"/>
        </w:rPr>
        <w:t>eference</w:t>
      </w:r>
    </w:p>
    <w:p w14:paraId="755D8E2F" w14:textId="77777777" w:rsidR="00A75D09" w:rsidRDefault="001833F5">
      <w:pPr>
        <w:pStyle w:val="References"/>
        <w:rPr>
          <w:lang w:eastAsia="zh-CN"/>
        </w:rPr>
      </w:pPr>
      <w:r>
        <w:rPr>
          <w:lang w:eastAsia="zh-CN"/>
        </w:rPr>
        <w:t>RP-201038</w:t>
      </w:r>
      <w:r>
        <w:rPr>
          <w:rFonts w:hint="eastAsia"/>
          <w:lang w:eastAsia="zh-CN"/>
        </w:rPr>
        <w:t>,</w:t>
      </w:r>
      <w:r>
        <w:rPr>
          <w:lang w:eastAsia="zh-CN"/>
        </w:rPr>
        <w:t xml:space="preserve"> WID revision: NR Multicast and Broadcast Services, RAN#88e.</w:t>
      </w:r>
    </w:p>
    <w:p w14:paraId="21249630" w14:textId="77777777" w:rsidR="00A75D09" w:rsidRDefault="001833F5">
      <w:pPr>
        <w:pStyle w:val="References"/>
        <w:rPr>
          <w:szCs w:val="20"/>
          <w:lang w:eastAsia="zh-CN"/>
        </w:rPr>
      </w:pPr>
      <w:r>
        <w:rPr>
          <w:rFonts w:hint="eastAsia"/>
          <w:szCs w:val="15"/>
          <w:lang w:eastAsia="zh-CN"/>
        </w:rPr>
        <w:t>3GPP RAN1#10</w:t>
      </w:r>
      <w:r>
        <w:rPr>
          <w:szCs w:val="15"/>
          <w:lang w:eastAsia="zh-CN"/>
        </w:rPr>
        <w:t>5</w:t>
      </w:r>
      <w:r>
        <w:rPr>
          <w:rFonts w:hint="eastAsia"/>
          <w:szCs w:val="15"/>
          <w:lang w:eastAsia="zh-CN"/>
        </w:rPr>
        <w:t>-e, Chairman</w:t>
      </w:r>
      <w:r>
        <w:rPr>
          <w:szCs w:val="15"/>
          <w:lang w:eastAsia="zh-CN"/>
        </w:rPr>
        <w:t>’</w:t>
      </w:r>
      <w:r>
        <w:rPr>
          <w:rFonts w:hint="eastAsia"/>
          <w:szCs w:val="15"/>
          <w:lang w:eastAsia="zh-CN"/>
        </w:rPr>
        <w:t>s notes.</w:t>
      </w:r>
    </w:p>
    <w:p w14:paraId="13A285AF" w14:textId="77777777" w:rsidR="00A75D09" w:rsidRDefault="001833F5">
      <w:pPr>
        <w:pStyle w:val="References"/>
        <w:rPr>
          <w:szCs w:val="20"/>
          <w:lang w:eastAsia="zh-CN"/>
        </w:rPr>
      </w:pPr>
      <w:r>
        <w:rPr>
          <w:rFonts w:hint="eastAsia"/>
          <w:szCs w:val="15"/>
          <w:lang w:eastAsia="zh-CN"/>
        </w:rPr>
        <w:t>3GPP RAN#</w:t>
      </w:r>
      <w:r>
        <w:rPr>
          <w:szCs w:val="15"/>
          <w:lang w:eastAsia="zh-CN"/>
        </w:rPr>
        <w:t>93</w:t>
      </w:r>
      <w:r>
        <w:rPr>
          <w:rFonts w:hint="eastAsia"/>
          <w:szCs w:val="15"/>
          <w:lang w:eastAsia="zh-CN"/>
        </w:rPr>
        <w:t xml:space="preserve">-e, </w:t>
      </w:r>
      <w:r>
        <w:rPr>
          <w:szCs w:val="15"/>
          <w:lang w:eastAsia="zh-CN"/>
        </w:rPr>
        <w:t>Meeting report.</w:t>
      </w:r>
    </w:p>
    <w:p w14:paraId="5CEF40AC" w14:textId="77777777" w:rsidR="00A75D09" w:rsidRDefault="001833F5">
      <w:pPr>
        <w:pStyle w:val="References"/>
        <w:rPr>
          <w:szCs w:val="15"/>
          <w:lang w:eastAsia="zh-CN"/>
        </w:rPr>
      </w:pPr>
      <w:r>
        <w:rPr>
          <w:rFonts w:hint="eastAsia"/>
          <w:szCs w:val="15"/>
          <w:lang w:eastAsia="zh-CN"/>
        </w:rPr>
        <w:t>R2-2106544, LS on update for MCCH design, RAN2#114-e meeting, RAN2.</w:t>
      </w:r>
    </w:p>
    <w:p w14:paraId="6190E5DE" w14:textId="77777777" w:rsidR="00A75D09" w:rsidRDefault="001833F5">
      <w:pPr>
        <w:pStyle w:val="References"/>
        <w:rPr>
          <w:szCs w:val="15"/>
          <w:lang w:eastAsia="zh-CN"/>
        </w:rPr>
      </w:pPr>
      <w:r>
        <w:rPr>
          <w:rFonts w:hint="eastAsia"/>
          <w:szCs w:val="15"/>
          <w:lang w:eastAsia="zh-CN"/>
        </w:rPr>
        <w:t>3GPP RAN1#102-e, Chairman</w:t>
      </w:r>
      <w:r>
        <w:rPr>
          <w:szCs w:val="15"/>
          <w:lang w:eastAsia="zh-CN"/>
        </w:rPr>
        <w:t>’</w:t>
      </w:r>
      <w:r>
        <w:rPr>
          <w:rFonts w:hint="eastAsia"/>
          <w:szCs w:val="15"/>
          <w:lang w:eastAsia="zh-CN"/>
        </w:rPr>
        <w:t>s notes.</w:t>
      </w:r>
    </w:p>
    <w:p w14:paraId="0ECF5842" w14:textId="77777777" w:rsidR="00A75D09" w:rsidRDefault="001833F5">
      <w:pPr>
        <w:pStyle w:val="References"/>
        <w:rPr>
          <w:szCs w:val="15"/>
          <w:lang w:eastAsia="zh-CN"/>
        </w:rPr>
      </w:pPr>
      <w:r>
        <w:rPr>
          <w:rFonts w:hint="eastAsia"/>
          <w:szCs w:val="15"/>
          <w:lang w:eastAsia="zh-CN"/>
        </w:rPr>
        <w:t>3GPP RAN1#103-e, Chairman</w:t>
      </w:r>
      <w:r>
        <w:rPr>
          <w:szCs w:val="15"/>
          <w:lang w:eastAsia="zh-CN"/>
        </w:rPr>
        <w:t>’</w:t>
      </w:r>
      <w:r>
        <w:rPr>
          <w:rFonts w:hint="eastAsia"/>
          <w:szCs w:val="15"/>
          <w:lang w:eastAsia="zh-CN"/>
        </w:rPr>
        <w:t>s notes.</w:t>
      </w:r>
    </w:p>
    <w:p w14:paraId="437990F3" w14:textId="77777777" w:rsidR="00A75D09" w:rsidRDefault="00A75D09">
      <w:pPr>
        <w:pStyle w:val="References"/>
        <w:numPr>
          <w:ilvl w:val="0"/>
          <w:numId w:val="0"/>
        </w:numPr>
        <w:rPr>
          <w:lang w:eastAsia="zh-CN"/>
        </w:rPr>
      </w:pPr>
    </w:p>
    <w:p w14:paraId="29BAA43A" w14:textId="77777777" w:rsidR="00A75D09" w:rsidRDefault="001833F5">
      <w:pPr>
        <w:pStyle w:val="1"/>
        <w:rPr>
          <w:lang w:eastAsia="zh-CN"/>
        </w:rPr>
      </w:pPr>
      <w:r>
        <w:rPr>
          <w:lang w:eastAsia="zh-CN"/>
        </w:rPr>
        <w:lastRenderedPageBreak/>
        <w:t>Appendix</w:t>
      </w:r>
    </w:p>
    <w:p w14:paraId="783B18C3" w14:textId="77777777" w:rsidR="00A75D09" w:rsidRDefault="001833F5">
      <w:pPr>
        <w:pStyle w:val="2"/>
        <w:rPr>
          <w:lang w:eastAsia="zh-CN"/>
        </w:rPr>
      </w:pPr>
      <w:r>
        <w:t>Applicable PDSCH time domain resource allocation</w:t>
      </w:r>
    </w:p>
    <w:p w14:paraId="0E31ECED" w14:textId="77777777" w:rsidR="00A75D09" w:rsidRDefault="001833F5">
      <w:pPr>
        <w:pStyle w:val="TH"/>
        <w:rPr>
          <w:color w:val="000000"/>
        </w:rPr>
      </w:pPr>
      <w:r>
        <w:rPr>
          <w:color w:val="000000"/>
        </w:rPr>
        <w:t>Table 5.1.2.1.1-1: Applicable PDSCH time domain resource allocation</w:t>
      </w:r>
    </w:p>
    <w:tbl>
      <w:tblPr>
        <w:tblStyle w:val="af4"/>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A75D09" w14:paraId="158D318A" w14:textId="77777777">
        <w:tc>
          <w:tcPr>
            <w:tcW w:w="1301" w:type="dxa"/>
          </w:tcPr>
          <w:p w14:paraId="2C5AEBC8" w14:textId="77777777" w:rsidR="00A75D09" w:rsidRDefault="001833F5">
            <w:pPr>
              <w:pStyle w:val="TAH"/>
              <w:spacing w:before="0" w:line="240" w:lineRule="auto"/>
              <w:rPr>
                <w:rFonts w:eastAsia="Batang"/>
                <w:color w:val="000000"/>
                <w:lang w:val="en-GB"/>
              </w:rPr>
            </w:pPr>
            <w:r>
              <w:rPr>
                <w:rFonts w:eastAsia="Batang"/>
                <w:color w:val="000000"/>
                <w:lang w:val="en-GB"/>
              </w:rPr>
              <w:t>RNTI</w:t>
            </w:r>
          </w:p>
        </w:tc>
        <w:tc>
          <w:tcPr>
            <w:tcW w:w="1275" w:type="dxa"/>
          </w:tcPr>
          <w:p w14:paraId="37142D86" w14:textId="77777777" w:rsidR="00A75D09" w:rsidRDefault="001833F5">
            <w:pPr>
              <w:pStyle w:val="TAH"/>
              <w:spacing w:before="0" w:line="240" w:lineRule="auto"/>
              <w:rPr>
                <w:rFonts w:eastAsia="Batang"/>
                <w:color w:val="000000"/>
                <w:lang w:val="en-GB"/>
              </w:rPr>
            </w:pPr>
            <w:r>
              <w:rPr>
                <w:rFonts w:eastAsia="Batang"/>
                <w:color w:val="000000"/>
                <w:lang w:val="en-GB"/>
              </w:rPr>
              <w:t>PDCCH search space</w:t>
            </w:r>
          </w:p>
        </w:tc>
        <w:tc>
          <w:tcPr>
            <w:tcW w:w="1275" w:type="dxa"/>
          </w:tcPr>
          <w:p w14:paraId="1C234DAA" w14:textId="77777777" w:rsidR="00A75D09" w:rsidRDefault="001833F5">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14:paraId="11674063" w14:textId="77777777" w:rsidR="00A75D09" w:rsidRDefault="001833F5">
            <w:pPr>
              <w:pStyle w:val="TAH"/>
              <w:spacing w:before="0" w:line="240" w:lineRule="auto"/>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14:paraId="411DD056" w14:textId="77777777" w:rsidR="00A75D09" w:rsidRDefault="001833F5">
            <w:pPr>
              <w:pStyle w:val="TAH"/>
              <w:spacing w:before="0" w:line="240" w:lineRule="auto"/>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14:paraId="2FCE39D3" w14:textId="77777777" w:rsidR="00A75D09" w:rsidRDefault="001833F5">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A75D09" w14:paraId="509D29E6" w14:textId="77777777">
        <w:tc>
          <w:tcPr>
            <w:tcW w:w="1301" w:type="dxa"/>
            <w:vMerge w:val="restart"/>
          </w:tcPr>
          <w:p w14:paraId="64B24576" w14:textId="77777777" w:rsidR="00A75D09" w:rsidRDefault="001833F5">
            <w:pPr>
              <w:pStyle w:val="TAC"/>
              <w:spacing w:before="0" w:line="240" w:lineRule="auto"/>
              <w:rPr>
                <w:rFonts w:eastAsia="Batang"/>
                <w:color w:val="000000"/>
                <w:lang w:val="fi-FI"/>
              </w:rPr>
            </w:pPr>
            <w:r>
              <w:rPr>
                <w:rFonts w:eastAsia="Batang"/>
                <w:color w:val="000000"/>
                <w:lang w:val="fi-FI"/>
              </w:rPr>
              <w:t>SI-RNTI</w:t>
            </w:r>
          </w:p>
          <w:p w14:paraId="261FA0E7" w14:textId="77777777" w:rsidR="00A75D09" w:rsidRDefault="00A75D09">
            <w:pPr>
              <w:pStyle w:val="TAC"/>
              <w:spacing w:before="0" w:line="240" w:lineRule="auto"/>
              <w:rPr>
                <w:rFonts w:eastAsia="Batang"/>
                <w:color w:val="000000"/>
                <w:lang w:val="en-GB"/>
              </w:rPr>
            </w:pPr>
          </w:p>
        </w:tc>
        <w:tc>
          <w:tcPr>
            <w:tcW w:w="1275" w:type="dxa"/>
            <w:vMerge w:val="restart"/>
          </w:tcPr>
          <w:p w14:paraId="266C7A03" w14:textId="77777777" w:rsidR="00A75D09" w:rsidRDefault="001833F5">
            <w:pPr>
              <w:pStyle w:val="TAC"/>
              <w:spacing w:before="0" w:line="240" w:lineRule="auto"/>
              <w:rPr>
                <w:rFonts w:eastAsia="Batang"/>
                <w:color w:val="000000"/>
                <w:lang w:val="en-GB"/>
              </w:rPr>
            </w:pPr>
            <w:r>
              <w:rPr>
                <w:rFonts w:eastAsia="Batang"/>
                <w:color w:val="000000"/>
                <w:lang w:val="en-GB"/>
              </w:rPr>
              <w:t>Type0 common</w:t>
            </w:r>
          </w:p>
        </w:tc>
        <w:tc>
          <w:tcPr>
            <w:tcW w:w="1275" w:type="dxa"/>
          </w:tcPr>
          <w:p w14:paraId="2A91927E" w14:textId="77777777" w:rsidR="00A75D09" w:rsidRDefault="001833F5">
            <w:pPr>
              <w:pStyle w:val="TAC"/>
              <w:spacing w:before="0" w:line="240" w:lineRule="auto"/>
              <w:rPr>
                <w:rFonts w:eastAsia="Batang"/>
                <w:color w:val="000000"/>
                <w:lang w:val="en-GB"/>
              </w:rPr>
            </w:pPr>
            <w:r>
              <w:rPr>
                <w:rFonts w:eastAsia="Batang"/>
                <w:color w:val="000000"/>
                <w:lang w:val="en-GB"/>
              </w:rPr>
              <w:t>1</w:t>
            </w:r>
          </w:p>
        </w:tc>
        <w:tc>
          <w:tcPr>
            <w:tcW w:w="1843" w:type="dxa"/>
          </w:tcPr>
          <w:p w14:paraId="2DADB79A"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985" w:type="dxa"/>
          </w:tcPr>
          <w:p w14:paraId="7C6961E3"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71DD4496" w14:textId="77777777" w:rsidR="00A75D09" w:rsidRDefault="001833F5">
            <w:pPr>
              <w:pStyle w:val="TAC"/>
              <w:spacing w:before="0" w:line="240" w:lineRule="auto"/>
              <w:rPr>
                <w:rFonts w:eastAsia="Batang"/>
                <w:color w:val="000000"/>
                <w:lang w:val="en-GB"/>
              </w:rPr>
            </w:pPr>
            <w:r>
              <w:rPr>
                <w:rFonts w:eastAsia="Batang"/>
                <w:color w:val="000000"/>
                <w:lang w:val="en-GB"/>
              </w:rPr>
              <w:t>Default A for normal CP</w:t>
            </w:r>
          </w:p>
        </w:tc>
      </w:tr>
      <w:tr w:rsidR="00A75D09" w14:paraId="0DB3C54A" w14:textId="77777777">
        <w:tc>
          <w:tcPr>
            <w:tcW w:w="1301" w:type="dxa"/>
            <w:vMerge/>
          </w:tcPr>
          <w:p w14:paraId="385D3CB0" w14:textId="77777777" w:rsidR="00A75D09" w:rsidRDefault="00A75D09">
            <w:pPr>
              <w:pStyle w:val="TAC"/>
              <w:spacing w:before="0" w:line="240" w:lineRule="auto"/>
              <w:rPr>
                <w:rFonts w:eastAsia="Batang"/>
                <w:color w:val="000000"/>
                <w:lang w:val="en-GB"/>
              </w:rPr>
            </w:pPr>
          </w:p>
        </w:tc>
        <w:tc>
          <w:tcPr>
            <w:tcW w:w="1275" w:type="dxa"/>
            <w:vMerge/>
          </w:tcPr>
          <w:p w14:paraId="6BEE077F" w14:textId="77777777" w:rsidR="00A75D09" w:rsidRDefault="00A75D09">
            <w:pPr>
              <w:pStyle w:val="TAC"/>
              <w:spacing w:before="0" w:line="240" w:lineRule="auto"/>
              <w:rPr>
                <w:rFonts w:eastAsia="Batang"/>
                <w:color w:val="000000"/>
                <w:lang w:val="en-GB"/>
              </w:rPr>
            </w:pPr>
          </w:p>
        </w:tc>
        <w:tc>
          <w:tcPr>
            <w:tcW w:w="1275" w:type="dxa"/>
          </w:tcPr>
          <w:p w14:paraId="25A291FE" w14:textId="77777777" w:rsidR="00A75D09" w:rsidRDefault="001833F5">
            <w:pPr>
              <w:pStyle w:val="TAC"/>
              <w:spacing w:before="0" w:line="240" w:lineRule="auto"/>
              <w:rPr>
                <w:rFonts w:eastAsia="Batang"/>
                <w:color w:val="000000"/>
                <w:lang w:val="en-GB"/>
              </w:rPr>
            </w:pPr>
            <w:r>
              <w:rPr>
                <w:rFonts w:eastAsia="Batang"/>
                <w:color w:val="000000"/>
                <w:lang w:val="en-GB"/>
              </w:rPr>
              <w:t>2</w:t>
            </w:r>
          </w:p>
        </w:tc>
        <w:tc>
          <w:tcPr>
            <w:tcW w:w="1843" w:type="dxa"/>
          </w:tcPr>
          <w:p w14:paraId="68C784AE"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985" w:type="dxa"/>
          </w:tcPr>
          <w:p w14:paraId="4939E505"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4D13DA8A" w14:textId="77777777" w:rsidR="00A75D09" w:rsidRDefault="001833F5">
            <w:pPr>
              <w:pStyle w:val="TAC"/>
              <w:spacing w:before="0" w:line="240" w:lineRule="auto"/>
              <w:rPr>
                <w:rFonts w:eastAsia="Batang"/>
                <w:color w:val="000000"/>
                <w:lang w:val="en-GB"/>
              </w:rPr>
            </w:pPr>
            <w:r>
              <w:rPr>
                <w:rFonts w:eastAsia="Batang"/>
                <w:color w:val="000000"/>
                <w:lang w:val="en-GB"/>
              </w:rPr>
              <w:t>Default B</w:t>
            </w:r>
          </w:p>
        </w:tc>
      </w:tr>
      <w:tr w:rsidR="00A75D09" w14:paraId="171D956D" w14:textId="77777777">
        <w:tc>
          <w:tcPr>
            <w:tcW w:w="1301" w:type="dxa"/>
            <w:vMerge/>
          </w:tcPr>
          <w:p w14:paraId="44A4639A" w14:textId="77777777" w:rsidR="00A75D09" w:rsidRDefault="00A75D09">
            <w:pPr>
              <w:pStyle w:val="TAC"/>
              <w:spacing w:before="0" w:line="240" w:lineRule="auto"/>
              <w:rPr>
                <w:rFonts w:eastAsia="Batang"/>
                <w:color w:val="000000"/>
                <w:lang w:val="en-GB"/>
              </w:rPr>
            </w:pPr>
          </w:p>
        </w:tc>
        <w:tc>
          <w:tcPr>
            <w:tcW w:w="1275" w:type="dxa"/>
            <w:vMerge/>
          </w:tcPr>
          <w:p w14:paraId="718DDBDD" w14:textId="77777777" w:rsidR="00A75D09" w:rsidRDefault="00A75D09">
            <w:pPr>
              <w:pStyle w:val="TAC"/>
              <w:spacing w:before="0" w:line="240" w:lineRule="auto"/>
              <w:rPr>
                <w:rFonts w:eastAsia="Batang"/>
                <w:color w:val="000000"/>
                <w:lang w:val="en-GB"/>
              </w:rPr>
            </w:pPr>
          </w:p>
        </w:tc>
        <w:tc>
          <w:tcPr>
            <w:tcW w:w="1275" w:type="dxa"/>
          </w:tcPr>
          <w:p w14:paraId="6A38B414" w14:textId="77777777" w:rsidR="00A75D09" w:rsidRDefault="001833F5">
            <w:pPr>
              <w:pStyle w:val="TAC"/>
              <w:spacing w:before="0" w:line="240" w:lineRule="auto"/>
              <w:rPr>
                <w:rFonts w:eastAsia="Batang"/>
                <w:color w:val="000000"/>
                <w:lang w:val="en-GB"/>
              </w:rPr>
            </w:pPr>
            <w:r>
              <w:rPr>
                <w:rFonts w:eastAsia="Batang"/>
                <w:color w:val="000000"/>
                <w:lang w:val="en-GB"/>
              </w:rPr>
              <w:t>3</w:t>
            </w:r>
          </w:p>
        </w:tc>
        <w:tc>
          <w:tcPr>
            <w:tcW w:w="1843" w:type="dxa"/>
          </w:tcPr>
          <w:p w14:paraId="1C615AC7"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985" w:type="dxa"/>
          </w:tcPr>
          <w:p w14:paraId="5DE45344"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1B5B42C7" w14:textId="77777777" w:rsidR="00A75D09" w:rsidRDefault="001833F5">
            <w:pPr>
              <w:pStyle w:val="TAC"/>
              <w:spacing w:before="0" w:line="240" w:lineRule="auto"/>
              <w:rPr>
                <w:rFonts w:eastAsia="Batang"/>
                <w:color w:val="000000"/>
                <w:lang w:val="en-GB"/>
              </w:rPr>
            </w:pPr>
            <w:r>
              <w:rPr>
                <w:rFonts w:eastAsia="Batang"/>
                <w:color w:val="000000"/>
                <w:lang w:val="en-GB"/>
              </w:rPr>
              <w:t>Default C</w:t>
            </w:r>
          </w:p>
        </w:tc>
      </w:tr>
      <w:tr w:rsidR="00A75D09" w14:paraId="0947FA8D" w14:textId="77777777">
        <w:tc>
          <w:tcPr>
            <w:tcW w:w="1301" w:type="dxa"/>
            <w:vMerge w:val="restart"/>
          </w:tcPr>
          <w:p w14:paraId="64FA34DC" w14:textId="77777777" w:rsidR="00A75D09" w:rsidRDefault="001833F5">
            <w:pPr>
              <w:pStyle w:val="TAC"/>
              <w:spacing w:before="0" w:line="240" w:lineRule="auto"/>
              <w:rPr>
                <w:rFonts w:eastAsia="Batang"/>
                <w:color w:val="000000"/>
                <w:lang w:val="fi-FI"/>
              </w:rPr>
            </w:pPr>
            <w:r>
              <w:rPr>
                <w:rFonts w:eastAsia="Batang"/>
                <w:color w:val="000000"/>
                <w:lang w:val="fi-FI"/>
              </w:rPr>
              <w:t>SI-RNTI</w:t>
            </w:r>
          </w:p>
        </w:tc>
        <w:tc>
          <w:tcPr>
            <w:tcW w:w="1275" w:type="dxa"/>
            <w:vMerge w:val="restart"/>
          </w:tcPr>
          <w:p w14:paraId="6DCAD9F3" w14:textId="77777777" w:rsidR="00A75D09" w:rsidRDefault="001833F5">
            <w:pPr>
              <w:pStyle w:val="TAC"/>
              <w:spacing w:before="0" w:line="240" w:lineRule="auto"/>
              <w:rPr>
                <w:rFonts w:eastAsia="Batang"/>
                <w:color w:val="000000"/>
                <w:lang w:val="en-GB"/>
              </w:rPr>
            </w:pPr>
            <w:r>
              <w:rPr>
                <w:rFonts w:eastAsia="Batang"/>
                <w:color w:val="000000"/>
                <w:lang w:val="en-GB"/>
              </w:rPr>
              <w:t>Type0A common</w:t>
            </w:r>
          </w:p>
        </w:tc>
        <w:tc>
          <w:tcPr>
            <w:tcW w:w="1275" w:type="dxa"/>
          </w:tcPr>
          <w:p w14:paraId="1A182D0D" w14:textId="77777777" w:rsidR="00A75D09" w:rsidRDefault="001833F5">
            <w:pPr>
              <w:pStyle w:val="TAC"/>
              <w:spacing w:before="0" w:line="240" w:lineRule="auto"/>
              <w:rPr>
                <w:rFonts w:eastAsia="Batang"/>
                <w:color w:val="000000"/>
                <w:lang w:val="en-GB"/>
              </w:rPr>
            </w:pPr>
            <w:r>
              <w:rPr>
                <w:rFonts w:eastAsia="Batang"/>
                <w:color w:val="000000"/>
                <w:lang w:val="en-GB"/>
              </w:rPr>
              <w:t>1</w:t>
            </w:r>
          </w:p>
        </w:tc>
        <w:tc>
          <w:tcPr>
            <w:tcW w:w="1843" w:type="dxa"/>
          </w:tcPr>
          <w:p w14:paraId="2C85033F"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05DA5238"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2390E904" w14:textId="77777777" w:rsidR="00A75D09" w:rsidRDefault="001833F5">
            <w:pPr>
              <w:pStyle w:val="TAC"/>
              <w:spacing w:before="0" w:line="240" w:lineRule="auto"/>
              <w:rPr>
                <w:rFonts w:eastAsia="Batang"/>
                <w:color w:val="000000"/>
                <w:lang w:val="en-GB"/>
              </w:rPr>
            </w:pPr>
            <w:r>
              <w:rPr>
                <w:rFonts w:eastAsia="Batang"/>
                <w:color w:val="000000"/>
                <w:lang w:val="en-GB"/>
              </w:rPr>
              <w:t>Default A</w:t>
            </w:r>
          </w:p>
        </w:tc>
      </w:tr>
      <w:tr w:rsidR="00A75D09" w14:paraId="20D6764B" w14:textId="77777777">
        <w:tc>
          <w:tcPr>
            <w:tcW w:w="1301" w:type="dxa"/>
            <w:vMerge/>
          </w:tcPr>
          <w:p w14:paraId="29639A43" w14:textId="77777777" w:rsidR="00A75D09" w:rsidRDefault="00A75D09">
            <w:pPr>
              <w:pStyle w:val="TAC"/>
              <w:spacing w:before="0" w:line="240" w:lineRule="auto"/>
              <w:rPr>
                <w:rFonts w:eastAsia="Batang"/>
                <w:color w:val="000000"/>
                <w:lang w:val="en-GB"/>
              </w:rPr>
            </w:pPr>
          </w:p>
        </w:tc>
        <w:tc>
          <w:tcPr>
            <w:tcW w:w="1275" w:type="dxa"/>
            <w:vMerge/>
          </w:tcPr>
          <w:p w14:paraId="6D21C82A" w14:textId="77777777" w:rsidR="00A75D09" w:rsidRDefault="00A75D09">
            <w:pPr>
              <w:pStyle w:val="TAC"/>
              <w:spacing w:before="0" w:line="240" w:lineRule="auto"/>
              <w:rPr>
                <w:rFonts w:eastAsia="Batang"/>
                <w:color w:val="000000"/>
                <w:lang w:val="en-GB"/>
              </w:rPr>
            </w:pPr>
          </w:p>
        </w:tc>
        <w:tc>
          <w:tcPr>
            <w:tcW w:w="1275" w:type="dxa"/>
          </w:tcPr>
          <w:p w14:paraId="4408EC91" w14:textId="77777777" w:rsidR="00A75D09" w:rsidRDefault="001833F5">
            <w:pPr>
              <w:pStyle w:val="TAC"/>
              <w:spacing w:before="0" w:line="240" w:lineRule="auto"/>
              <w:rPr>
                <w:rFonts w:eastAsia="Batang"/>
                <w:color w:val="000000"/>
                <w:lang w:val="en-GB"/>
              </w:rPr>
            </w:pPr>
            <w:r>
              <w:rPr>
                <w:rFonts w:eastAsia="Batang"/>
                <w:color w:val="000000"/>
                <w:lang w:val="en-GB"/>
              </w:rPr>
              <w:t>2</w:t>
            </w:r>
          </w:p>
        </w:tc>
        <w:tc>
          <w:tcPr>
            <w:tcW w:w="1843" w:type="dxa"/>
          </w:tcPr>
          <w:p w14:paraId="25685384"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2E58A474"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19A9C425" w14:textId="77777777" w:rsidR="00A75D09" w:rsidRDefault="001833F5">
            <w:pPr>
              <w:pStyle w:val="TAC"/>
              <w:spacing w:before="0" w:line="240" w:lineRule="auto"/>
              <w:rPr>
                <w:rFonts w:eastAsia="Batang"/>
                <w:color w:val="000000"/>
                <w:lang w:val="en-GB"/>
              </w:rPr>
            </w:pPr>
            <w:r>
              <w:rPr>
                <w:rFonts w:eastAsia="Batang"/>
                <w:color w:val="000000"/>
                <w:lang w:val="en-GB"/>
              </w:rPr>
              <w:t>Default B</w:t>
            </w:r>
          </w:p>
        </w:tc>
      </w:tr>
      <w:tr w:rsidR="00A75D09" w14:paraId="033F853A" w14:textId="77777777">
        <w:tc>
          <w:tcPr>
            <w:tcW w:w="1301" w:type="dxa"/>
            <w:vMerge/>
          </w:tcPr>
          <w:p w14:paraId="5E84CD39" w14:textId="77777777" w:rsidR="00A75D09" w:rsidRDefault="00A75D09">
            <w:pPr>
              <w:pStyle w:val="TAC"/>
              <w:spacing w:before="0" w:line="240" w:lineRule="auto"/>
              <w:rPr>
                <w:rFonts w:eastAsia="Batang"/>
                <w:color w:val="000000"/>
                <w:lang w:val="en-GB"/>
              </w:rPr>
            </w:pPr>
          </w:p>
        </w:tc>
        <w:tc>
          <w:tcPr>
            <w:tcW w:w="1275" w:type="dxa"/>
            <w:vMerge/>
          </w:tcPr>
          <w:p w14:paraId="27C1E378" w14:textId="77777777" w:rsidR="00A75D09" w:rsidRDefault="00A75D09">
            <w:pPr>
              <w:pStyle w:val="TAC"/>
              <w:spacing w:before="0" w:line="240" w:lineRule="auto"/>
              <w:rPr>
                <w:rFonts w:eastAsia="Batang"/>
                <w:color w:val="000000"/>
                <w:lang w:val="en-GB"/>
              </w:rPr>
            </w:pPr>
          </w:p>
        </w:tc>
        <w:tc>
          <w:tcPr>
            <w:tcW w:w="1275" w:type="dxa"/>
          </w:tcPr>
          <w:p w14:paraId="54402B50" w14:textId="77777777" w:rsidR="00A75D09" w:rsidRDefault="001833F5">
            <w:pPr>
              <w:pStyle w:val="TAC"/>
              <w:spacing w:before="0" w:line="240" w:lineRule="auto"/>
              <w:rPr>
                <w:rFonts w:eastAsia="Batang"/>
                <w:color w:val="000000"/>
                <w:lang w:val="en-GB"/>
              </w:rPr>
            </w:pPr>
            <w:r>
              <w:rPr>
                <w:rFonts w:eastAsia="Batang"/>
                <w:color w:val="000000"/>
                <w:lang w:val="en-GB"/>
              </w:rPr>
              <w:t>3</w:t>
            </w:r>
          </w:p>
        </w:tc>
        <w:tc>
          <w:tcPr>
            <w:tcW w:w="1843" w:type="dxa"/>
          </w:tcPr>
          <w:p w14:paraId="3CCA8929"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40FCAF5A"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38DFF825" w14:textId="77777777" w:rsidR="00A75D09" w:rsidRDefault="001833F5">
            <w:pPr>
              <w:pStyle w:val="TAC"/>
              <w:spacing w:before="0" w:line="240" w:lineRule="auto"/>
              <w:rPr>
                <w:rFonts w:eastAsia="Batang"/>
                <w:color w:val="000000"/>
                <w:lang w:val="en-GB"/>
              </w:rPr>
            </w:pPr>
            <w:r>
              <w:rPr>
                <w:rFonts w:eastAsia="Batang"/>
                <w:color w:val="000000"/>
                <w:lang w:val="en-GB"/>
              </w:rPr>
              <w:t>Default C</w:t>
            </w:r>
          </w:p>
        </w:tc>
      </w:tr>
      <w:tr w:rsidR="00A75D09" w14:paraId="6B56739C" w14:textId="77777777">
        <w:tc>
          <w:tcPr>
            <w:tcW w:w="1301" w:type="dxa"/>
            <w:vMerge/>
          </w:tcPr>
          <w:p w14:paraId="36E6B71F" w14:textId="77777777" w:rsidR="00A75D09" w:rsidRDefault="00A75D09">
            <w:pPr>
              <w:pStyle w:val="TAC"/>
              <w:spacing w:before="0" w:line="240" w:lineRule="auto"/>
              <w:rPr>
                <w:rFonts w:eastAsia="Batang"/>
                <w:color w:val="000000"/>
                <w:lang w:val="en-GB"/>
              </w:rPr>
            </w:pPr>
          </w:p>
        </w:tc>
        <w:tc>
          <w:tcPr>
            <w:tcW w:w="1275" w:type="dxa"/>
            <w:vMerge/>
          </w:tcPr>
          <w:p w14:paraId="4C0BEAD1" w14:textId="77777777" w:rsidR="00A75D09" w:rsidRDefault="00A75D09">
            <w:pPr>
              <w:pStyle w:val="TAC"/>
              <w:spacing w:before="0" w:line="240" w:lineRule="auto"/>
              <w:rPr>
                <w:rFonts w:eastAsia="Batang"/>
                <w:color w:val="000000"/>
                <w:lang w:val="en-GB"/>
              </w:rPr>
            </w:pPr>
          </w:p>
        </w:tc>
        <w:tc>
          <w:tcPr>
            <w:tcW w:w="1275" w:type="dxa"/>
          </w:tcPr>
          <w:p w14:paraId="003C3A82" w14:textId="77777777" w:rsidR="00A75D09" w:rsidRDefault="001833F5">
            <w:pPr>
              <w:pStyle w:val="TAC"/>
              <w:spacing w:before="0" w:line="240" w:lineRule="auto"/>
              <w:rPr>
                <w:rFonts w:eastAsia="Batang"/>
                <w:color w:val="000000"/>
                <w:lang w:val="en-GB"/>
              </w:rPr>
            </w:pPr>
            <w:r>
              <w:rPr>
                <w:rFonts w:eastAsia="Batang"/>
                <w:color w:val="000000"/>
                <w:lang w:val="en-GB"/>
              </w:rPr>
              <w:t>1,2,3</w:t>
            </w:r>
          </w:p>
        </w:tc>
        <w:tc>
          <w:tcPr>
            <w:tcW w:w="1843" w:type="dxa"/>
          </w:tcPr>
          <w:p w14:paraId="219D33E4" w14:textId="77777777" w:rsidR="00A75D09" w:rsidRDefault="001833F5">
            <w:pPr>
              <w:pStyle w:val="TAC"/>
              <w:spacing w:before="0" w:line="240" w:lineRule="auto"/>
              <w:rPr>
                <w:rFonts w:eastAsia="Batang"/>
                <w:color w:val="000000"/>
                <w:lang w:val="en-GB"/>
              </w:rPr>
            </w:pPr>
            <w:r>
              <w:rPr>
                <w:rFonts w:eastAsia="Batang"/>
                <w:color w:val="000000"/>
                <w:lang w:val="en-GB"/>
              </w:rPr>
              <w:t>Yes</w:t>
            </w:r>
          </w:p>
        </w:tc>
        <w:tc>
          <w:tcPr>
            <w:tcW w:w="1985" w:type="dxa"/>
          </w:tcPr>
          <w:p w14:paraId="26DC812E"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74549148" w14:textId="77777777" w:rsidR="00A75D09" w:rsidRDefault="001833F5">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r w:rsidR="00A75D09" w14:paraId="61EC5019" w14:textId="77777777">
        <w:tc>
          <w:tcPr>
            <w:tcW w:w="1301" w:type="dxa"/>
            <w:vMerge w:val="restart"/>
          </w:tcPr>
          <w:p w14:paraId="6E9E1CA2" w14:textId="77777777" w:rsidR="00A75D09" w:rsidRDefault="001833F5">
            <w:pPr>
              <w:pStyle w:val="TAC"/>
              <w:spacing w:before="0" w:line="240" w:lineRule="auto"/>
              <w:rPr>
                <w:rFonts w:eastAsia="Batang"/>
                <w:color w:val="000000"/>
                <w:lang w:val="en-GB"/>
              </w:rPr>
            </w:pPr>
            <w:r>
              <w:rPr>
                <w:rFonts w:eastAsia="Batang"/>
                <w:color w:val="000000"/>
                <w:lang w:val="en-GB"/>
              </w:rPr>
              <w:t>RA-RNTI, TC-RNTI</w:t>
            </w:r>
          </w:p>
        </w:tc>
        <w:tc>
          <w:tcPr>
            <w:tcW w:w="1275" w:type="dxa"/>
            <w:vMerge w:val="restart"/>
          </w:tcPr>
          <w:p w14:paraId="42BD6185" w14:textId="77777777" w:rsidR="00A75D09" w:rsidRDefault="001833F5">
            <w:pPr>
              <w:pStyle w:val="TAC"/>
              <w:spacing w:before="0" w:line="240" w:lineRule="auto"/>
              <w:rPr>
                <w:rFonts w:eastAsia="Batang"/>
                <w:color w:val="000000"/>
                <w:lang w:val="en-GB"/>
              </w:rPr>
            </w:pPr>
            <w:r>
              <w:rPr>
                <w:rFonts w:eastAsia="Batang"/>
                <w:color w:val="000000"/>
                <w:lang w:val="en-GB"/>
              </w:rPr>
              <w:t>Type1 common</w:t>
            </w:r>
          </w:p>
        </w:tc>
        <w:tc>
          <w:tcPr>
            <w:tcW w:w="1275" w:type="dxa"/>
          </w:tcPr>
          <w:p w14:paraId="76531018" w14:textId="77777777" w:rsidR="00A75D09" w:rsidRDefault="001833F5">
            <w:pPr>
              <w:pStyle w:val="TAC"/>
              <w:spacing w:before="0" w:line="240" w:lineRule="auto"/>
              <w:rPr>
                <w:rFonts w:eastAsia="Batang"/>
                <w:color w:val="000000"/>
                <w:lang w:val="en-GB"/>
              </w:rPr>
            </w:pPr>
            <w:r>
              <w:rPr>
                <w:rFonts w:eastAsia="Batang"/>
                <w:color w:val="000000"/>
                <w:lang w:val="en-GB"/>
              </w:rPr>
              <w:t>1, 2, 3</w:t>
            </w:r>
          </w:p>
        </w:tc>
        <w:tc>
          <w:tcPr>
            <w:tcW w:w="1843" w:type="dxa"/>
          </w:tcPr>
          <w:p w14:paraId="6B9D4E52"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0CD28552"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03515310" w14:textId="77777777" w:rsidR="00A75D09" w:rsidRDefault="001833F5">
            <w:pPr>
              <w:pStyle w:val="TAC"/>
              <w:spacing w:before="0" w:line="240" w:lineRule="auto"/>
              <w:rPr>
                <w:rFonts w:eastAsia="Batang"/>
                <w:color w:val="000000"/>
                <w:lang w:val="en-GB"/>
              </w:rPr>
            </w:pPr>
            <w:r>
              <w:rPr>
                <w:rFonts w:eastAsia="Batang"/>
                <w:color w:val="000000"/>
                <w:lang w:val="en-GB"/>
              </w:rPr>
              <w:t>Default A</w:t>
            </w:r>
          </w:p>
        </w:tc>
      </w:tr>
      <w:tr w:rsidR="00A75D09" w14:paraId="03C4051B" w14:textId="77777777">
        <w:tc>
          <w:tcPr>
            <w:tcW w:w="1301" w:type="dxa"/>
            <w:vMerge/>
          </w:tcPr>
          <w:p w14:paraId="41C9AD45" w14:textId="77777777" w:rsidR="00A75D09" w:rsidRDefault="00A75D09">
            <w:pPr>
              <w:pStyle w:val="TAC"/>
              <w:spacing w:before="0" w:line="240" w:lineRule="auto"/>
              <w:rPr>
                <w:rFonts w:eastAsia="Batang"/>
                <w:color w:val="000000"/>
                <w:lang w:val="en-GB"/>
              </w:rPr>
            </w:pPr>
          </w:p>
        </w:tc>
        <w:tc>
          <w:tcPr>
            <w:tcW w:w="1275" w:type="dxa"/>
            <w:vMerge/>
          </w:tcPr>
          <w:p w14:paraId="710906E8" w14:textId="77777777" w:rsidR="00A75D09" w:rsidRDefault="00A75D09">
            <w:pPr>
              <w:pStyle w:val="TAC"/>
              <w:spacing w:before="0" w:line="240" w:lineRule="auto"/>
              <w:rPr>
                <w:rFonts w:eastAsia="Batang"/>
                <w:color w:val="000000"/>
                <w:lang w:val="en-GB"/>
              </w:rPr>
            </w:pPr>
          </w:p>
        </w:tc>
        <w:tc>
          <w:tcPr>
            <w:tcW w:w="1275" w:type="dxa"/>
          </w:tcPr>
          <w:p w14:paraId="025AE021" w14:textId="77777777" w:rsidR="00A75D09" w:rsidRDefault="001833F5">
            <w:pPr>
              <w:pStyle w:val="TAC"/>
              <w:spacing w:before="0" w:line="240" w:lineRule="auto"/>
              <w:rPr>
                <w:rFonts w:eastAsia="Batang"/>
                <w:color w:val="000000"/>
                <w:lang w:val="en-GB"/>
              </w:rPr>
            </w:pPr>
            <w:r>
              <w:rPr>
                <w:rFonts w:eastAsia="Batang"/>
                <w:color w:val="000000"/>
                <w:lang w:val="en-GB"/>
              </w:rPr>
              <w:t>1, 2, 3</w:t>
            </w:r>
          </w:p>
        </w:tc>
        <w:tc>
          <w:tcPr>
            <w:tcW w:w="1843" w:type="dxa"/>
          </w:tcPr>
          <w:p w14:paraId="7355108D" w14:textId="77777777" w:rsidR="00A75D09" w:rsidRDefault="001833F5">
            <w:pPr>
              <w:pStyle w:val="TAC"/>
              <w:spacing w:before="0" w:line="240" w:lineRule="auto"/>
              <w:rPr>
                <w:rFonts w:eastAsia="Batang"/>
                <w:color w:val="000000"/>
                <w:lang w:val="en-GB"/>
              </w:rPr>
            </w:pPr>
            <w:r>
              <w:rPr>
                <w:rFonts w:eastAsia="Batang"/>
                <w:color w:val="000000"/>
                <w:lang w:val="en-GB"/>
              </w:rPr>
              <w:t>Yes</w:t>
            </w:r>
          </w:p>
        </w:tc>
        <w:tc>
          <w:tcPr>
            <w:tcW w:w="1985" w:type="dxa"/>
          </w:tcPr>
          <w:p w14:paraId="2168E4C4"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501D0134" w14:textId="77777777" w:rsidR="00A75D09" w:rsidRDefault="001833F5">
            <w:pPr>
              <w:pStyle w:val="TAC"/>
              <w:spacing w:before="0" w:line="240" w:lineRule="auto"/>
              <w:rPr>
                <w:rFonts w:eastAsia="Batang"/>
                <w:color w:val="000000"/>
                <w:lang w:val="en-GB"/>
              </w:rPr>
            </w:pPr>
            <w:r>
              <w:rPr>
                <w:rFonts w:eastAsia="Batang"/>
                <w:i/>
                <w:color w:val="000000"/>
                <w:lang w:val="en-GB"/>
              </w:rPr>
              <w:t>pdsch-TimeDomainAllocationList</w:t>
            </w:r>
            <w:r>
              <w:rPr>
                <w:rFonts w:eastAsia="Batang"/>
                <w:color w:val="000000"/>
                <w:lang w:val="en-GB"/>
              </w:rPr>
              <w:t xml:space="preserve"> provided in </w:t>
            </w:r>
            <w:r>
              <w:rPr>
                <w:rFonts w:eastAsia="Batang"/>
                <w:i/>
                <w:color w:val="000000"/>
                <w:lang w:val="en-GB"/>
              </w:rPr>
              <w:t>pdsch-ConfigCommon</w:t>
            </w:r>
          </w:p>
        </w:tc>
      </w:tr>
      <w:tr w:rsidR="00A75D09" w14:paraId="27CE6C4A" w14:textId="77777777">
        <w:tc>
          <w:tcPr>
            <w:tcW w:w="1301" w:type="dxa"/>
            <w:vMerge w:val="restart"/>
          </w:tcPr>
          <w:p w14:paraId="12048ECA" w14:textId="77777777" w:rsidR="00A75D09" w:rsidRDefault="001833F5">
            <w:pPr>
              <w:pStyle w:val="TAC"/>
              <w:spacing w:before="0" w:line="240" w:lineRule="auto"/>
              <w:rPr>
                <w:rFonts w:eastAsia="Batang"/>
                <w:color w:val="000000"/>
                <w:lang w:val="en-GB"/>
              </w:rPr>
            </w:pPr>
            <w:r>
              <w:rPr>
                <w:rFonts w:eastAsia="Batang"/>
                <w:color w:val="000000"/>
                <w:lang w:val="en-GB"/>
              </w:rPr>
              <w:t>P-RNTI</w:t>
            </w:r>
          </w:p>
        </w:tc>
        <w:tc>
          <w:tcPr>
            <w:tcW w:w="1275" w:type="dxa"/>
            <w:vMerge w:val="restart"/>
          </w:tcPr>
          <w:p w14:paraId="53E694C7" w14:textId="77777777" w:rsidR="00A75D09" w:rsidRDefault="001833F5">
            <w:pPr>
              <w:pStyle w:val="TAC"/>
              <w:spacing w:before="0" w:line="240" w:lineRule="auto"/>
              <w:rPr>
                <w:rFonts w:eastAsia="Batang"/>
                <w:color w:val="000000"/>
                <w:lang w:val="en-GB"/>
              </w:rPr>
            </w:pPr>
            <w:r>
              <w:rPr>
                <w:rFonts w:eastAsia="Batang"/>
                <w:color w:val="000000"/>
                <w:lang w:val="en-GB"/>
              </w:rPr>
              <w:t>Type2 common</w:t>
            </w:r>
          </w:p>
        </w:tc>
        <w:tc>
          <w:tcPr>
            <w:tcW w:w="1275" w:type="dxa"/>
          </w:tcPr>
          <w:p w14:paraId="4FE67560" w14:textId="77777777" w:rsidR="00A75D09" w:rsidRDefault="001833F5">
            <w:pPr>
              <w:pStyle w:val="TAC"/>
              <w:spacing w:before="0" w:line="240" w:lineRule="auto"/>
              <w:rPr>
                <w:rFonts w:eastAsia="Batang"/>
                <w:color w:val="000000"/>
                <w:lang w:val="en-GB"/>
              </w:rPr>
            </w:pPr>
            <w:r>
              <w:rPr>
                <w:rFonts w:eastAsia="Batang"/>
                <w:color w:val="000000"/>
                <w:lang w:val="en-GB"/>
              </w:rPr>
              <w:t>1</w:t>
            </w:r>
          </w:p>
        </w:tc>
        <w:tc>
          <w:tcPr>
            <w:tcW w:w="1843" w:type="dxa"/>
          </w:tcPr>
          <w:p w14:paraId="5731D0F8"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2D2AA5EB"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582BEA75" w14:textId="77777777" w:rsidR="00A75D09" w:rsidRDefault="001833F5">
            <w:pPr>
              <w:pStyle w:val="TAC"/>
              <w:spacing w:before="0" w:line="240" w:lineRule="auto"/>
              <w:rPr>
                <w:rFonts w:eastAsia="Batang"/>
                <w:color w:val="000000"/>
                <w:lang w:val="en-GB"/>
              </w:rPr>
            </w:pPr>
            <w:r>
              <w:rPr>
                <w:rFonts w:eastAsia="Batang"/>
                <w:color w:val="000000"/>
                <w:lang w:val="en-GB"/>
              </w:rPr>
              <w:t>Default A</w:t>
            </w:r>
          </w:p>
        </w:tc>
      </w:tr>
      <w:tr w:rsidR="00A75D09" w14:paraId="27532A7A" w14:textId="77777777">
        <w:tc>
          <w:tcPr>
            <w:tcW w:w="1301" w:type="dxa"/>
            <w:vMerge/>
          </w:tcPr>
          <w:p w14:paraId="351D07EF" w14:textId="77777777" w:rsidR="00A75D09" w:rsidRDefault="00A75D09">
            <w:pPr>
              <w:pStyle w:val="TAC"/>
              <w:spacing w:before="0" w:line="240" w:lineRule="auto"/>
              <w:rPr>
                <w:rFonts w:eastAsia="Batang"/>
                <w:color w:val="000000"/>
                <w:lang w:val="en-GB"/>
              </w:rPr>
            </w:pPr>
          </w:p>
        </w:tc>
        <w:tc>
          <w:tcPr>
            <w:tcW w:w="1275" w:type="dxa"/>
            <w:vMerge/>
          </w:tcPr>
          <w:p w14:paraId="35C62661" w14:textId="77777777" w:rsidR="00A75D09" w:rsidRDefault="00A75D09">
            <w:pPr>
              <w:pStyle w:val="TAC"/>
              <w:spacing w:before="0" w:line="240" w:lineRule="auto"/>
              <w:rPr>
                <w:rFonts w:eastAsia="Batang"/>
                <w:color w:val="000000"/>
                <w:lang w:val="en-GB"/>
              </w:rPr>
            </w:pPr>
          </w:p>
        </w:tc>
        <w:tc>
          <w:tcPr>
            <w:tcW w:w="1275" w:type="dxa"/>
          </w:tcPr>
          <w:p w14:paraId="0DBB26D1" w14:textId="77777777" w:rsidR="00A75D09" w:rsidRDefault="001833F5">
            <w:pPr>
              <w:pStyle w:val="TAC"/>
              <w:spacing w:before="0" w:line="240" w:lineRule="auto"/>
              <w:rPr>
                <w:rFonts w:eastAsia="Batang"/>
                <w:color w:val="000000"/>
                <w:lang w:val="en-GB"/>
              </w:rPr>
            </w:pPr>
            <w:r>
              <w:rPr>
                <w:rFonts w:eastAsia="Batang"/>
                <w:color w:val="000000"/>
                <w:lang w:val="en-GB"/>
              </w:rPr>
              <w:t>2</w:t>
            </w:r>
          </w:p>
        </w:tc>
        <w:tc>
          <w:tcPr>
            <w:tcW w:w="1843" w:type="dxa"/>
          </w:tcPr>
          <w:p w14:paraId="5FCCCFA7"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4F472E8E"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78D1E535" w14:textId="77777777" w:rsidR="00A75D09" w:rsidRDefault="001833F5">
            <w:pPr>
              <w:pStyle w:val="TAC"/>
              <w:spacing w:before="0" w:line="240" w:lineRule="auto"/>
              <w:rPr>
                <w:rFonts w:eastAsia="Batang"/>
                <w:color w:val="000000"/>
                <w:lang w:val="en-GB"/>
              </w:rPr>
            </w:pPr>
            <w:r>
              <w:rPr>
                <w:rFonts w:eastAsia="Batang"/>
                <w:color w:val="000000"/>
                <w:lang w:val="en-GB"/>
              </w:rPr>
              <w:t>Default B</w:t>
            </w:r>
          </w:p>
        </w:tc>
      </w:tr>
      <w:tr w:rsidR="00A75D09" w14:paraId="089DC2F5" w14:textId="77777777">
        <w:tc>
          <w:tcPr>
            <w:tcW w:w="1301" w:type="dxa"/>
            <w:vMerge/>
          </w:tcPr>
          <w:p w14:paraId="3C91467D" w14:textId="77777777" w:rsidR="00A75D09" w:rsidRDefault="00A75D09">
            <w:pPr>
              <w:pStyle w:val="TAC"/>
              <w:spacing w:before="0" w:line="240" w:lineRule="auto"/>
              <w:rPr>
                <w:rFonts w:eastAsia="Batang"/>
                <w:color w:val="000000"/>
                <w:lang w:val="en-GB"/>
              </w:rPr>
            </w:pPr>
          </w:p>
        </w:tc>
        <w:tc>
          <w:tcPr>
            <w:tcW w:w="1275" w:type="dxa"/>
            <w:vMerge/>
          </w:tcPr>
          <w:p w14:paraId="2C49FDC8" w14:textId="77777777" w:rsidR="00A75D09" w:rsidRDefault="00A75D09">
            <w:pPr>
              <w:pStyle w:val="TAC"/>
              <w:spacing w:before="0" w:line="240" w:lineRule="auto"/>
              <w:rPr>
                <w:rFonts w:eastAsia="Batang"/>
                <w:color w:val="000000"/>
                <w:lang w:val="en-GB"/>
              </w:rPr>
            </w:pPr>
          </w:p>
        </w:tc>
        <w:tc>
          <w:tcPr>
            <w:tcW w:w="1275" w:type="dxa"/>
          </w:tcPr>
          <w:p w14:paraId="2D99A95D" w14:textId="77777777" w:rsidR="00A75D09" w:rsidRDefault="001833F5">
            <w:pPr>
              <w:pStyle w:val="TAC"/>
              <w:spacing w:before="0" w:line="240" w:lineRule="auto"/>
              <w:rPr>
                <w:rFonts w:eastAsia="Batang"/>
                <w:color w:val="000000"/>
                <w:lang w:val="en-GB"/>
              </w:rPr>
            </w:pPr>
            <w:r>
              <w:rPr>
                <w:rFonts w:eastAsia="Batang"/>
                <w:color w:val="000000"/>
                <w:lang w:val="en-GB"/>
              </w:rPr>
              <w:t>3</w:t>
            </w:r>
          </w:p>
        </w:tc>
        <w:tc>
          <w:tcPr>
            <w:tcW w:w="1843" w:type="dxa"/>
          </w:tcPr>
          <w:p w14:paraId="7B03281A"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43266D0C"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34324C16" w14:textId="77777777" w:rsidR="00A75D09" w:rsidRDefault="001833F5">
            <w:pPr>
              <w:pStyle w:val="TAC"/>
              <w:spacing w:before="0" w:line="240" w:lineRule="auto"/>
              <w:rPr>
                <w:rFonts w:eastAsia="Batang"/>
                <w:color w:val="000000"/>
                <w:lang w:val="en-GB"/>
              </w:rPr>
            </w:pPr>
            <w:r>
              <w:rPr>
                <w:rFonts w:eastAsia="Batang"/>
                <w:color w:val="000000"/>
                <w:lang w:val="en-GB"/>
              </w:rPr>
              <w:t>Default C</w:t>
            </w:r>
          </w:p>
        </w:tc>
      </w:tr>
      <w:tr w:rsidR="00A75D09" w14:paraId="2B1CF0BA" w14:textId="77777777">
        <w:tc>
          <w:tcPr>
            <w:tcW w:w="1301" w:type="dxa"/>
            <w:vMerge/>
          </w:tcPr>
          <w:p w14:paraId="274CF81D" w14:textId="77777777" w:rsidR="00A75D09" w:rsidRDefault="00A75D09">
            <w:pPr>
              <w:pStyle w:val="TAC"/>
              <w:spacing w:before="0" w:line="240" w:lineRule="auto"/>
              <w:rPr>
                <w:rFonts w:eastAsia="Batang"/>
                <w:color w:val="000000"/>
                <w:lang w:val="en-GB"/>
              </w:rPr>
            </w:pPr>
          </w:p>
        </w:tc>
        <w:tc>
          <w:tcPr>
            <w:tcW w:w="1275" w:type="dxa"/>
            <w:vMerge/>
          </w:tcPr>
          <w:p w14:paraId="4ED73279" w14:textId="77777777" w:rsidR="00A75D09" w:rsidRDefault="00A75D09">
            <w:pPr>
              <w:pStyle w:val="TAC"/>
              <w:spacing w:before="0" w:line="240" w:lineRule="auto"/>
              <w:rPr>
                <w:rFonts w:eastAsia="Batang"/>
                <w:color w:val="000000"/>
                <w:lang w:val="en-GB"/>
              </w:rPr>
            </w:pPr>
          </w:p>
        </w:tc>
        <w:tc>
          <w:tcPr>
            <w:tcW w:w="1275" w:type="dxa"/>
          </w:tcPr>
          <w:p w14:paraId="30B81FCE" w14:textId="77777777" w:rsidR="00A75D09" w:rsidRDefault="001833F5">
            <w:pPr>
              <w:pStyle w:val="TAC"/>
              <w:spacing w:before="0" w:line="240" w:lineRule="auto"/>
              <w:rPr>
                <w:rFonts w:eastAsia="Batang"/>
                <w:color w:val="000000"/>
                <w:lang w:val="en-GB"/>
              </w:rPr>
            </w:pPr>
            <w:r>
              <w:rPr>
                <w:rFonts w:eastAsia="Batang"/>
                <w:color w:val="000000"/>
                <w:lang w:val="en-GB"/>
              </w:rPr>
              <w:t>1,2,3</w:t>
            </w:r>
          </w:p>
        </w:tc>
        <w:tc>
          <w:tcPr>
            <w:tcW w:w="1843" w:type="dxa"/>
          </w:tcPr>
          <w:p w14:paraId="22A8DF21" w14:textId="77777777" w:rsidR="00A75D09" w:rsidRDefault="001833F5">
            <w:pPr>
              <w:pStyle w:val="TAC"/>
              <w:spacing w:before="0" w:line="240" w:lineRule="auto"/>
              <w:rPr>
                <w:rFonts w:eastAsia="Batang"/>
                <w:color w:val="000000"/>
                <w:lang w:val="en-GB"/>
              </w:rPr>
            </w:pPr>
            <w:r>
              <w:rPr>
                <w:rFonts w:eastAsia="Batang"/>
                <w:color w:val="000000"/>
                <w:lang w:val="en-GB"/>
              </w:rPr>
              <w:t>Yes</w:t>
            </w:r>
          </w:p>
        </w:tc>
        <w:tc>
          <w:tcPr>
            <w:tcW w:w="1985" w:type="dxa"/>
          </w:tcPr>
          <w:p w14:paraId="4384BECB"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5698485D" w14:textId="77777777" w:rsidR="00A75D09" w:rsidRDefault="001833F5">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r w:rsidR="00A75D09" w14:paraId="3D244487" w14:textId="77777777">
        <w:tc>
          <w:tcPr>
            <w:tcW w:w="1301" w:type="dxa"/>
            <w:vMerge w:val="restart"/>
          </w:tcPr>
          <w:p w14:paraId="104BDA5A" w14:textId="77777777" w:rsidR="00A75D09" w:rsidRDefault="001833F5">
            <w:pPr>
              <w:pStyle w:val="TAC"/>
              <w:spacing w:before="0" w:line="240" w:lineRule="auto"/>
              <w:rPr>
                <w:rFonts w:eastAsia="Batang"/>
                <w:color w:val="000000"/>
                <w:lang w:val="en-GB"/>
              </w:rPr>
            </w:pPr>
            <w:r>
              <w:rPr>
                <w:rFonts w:eastAsia="Batang"/>
                <w:color w:val="000000"/>
                <w:lang w:val="en-GB"/>
              </w:rPr>
              <w:t>C-RNTI, MCS-C-RNTI, CS-RNTI</w:t>
            </w:r>
          </w:p>
        </w:tc>
        <w:tc>
          <w:tcPr>
            <w:tcW w:w="1275" w:type="dxa"/>
            <w:vMerge w:val="restart"/>
          </w:tcPr>
          <w:p w14:paraId="49046CD0" w14:textId="77777777" w:rsidR="00A75D09" w:rsidRDefault="001833F5">
            <w:pPr>
              <w:pStyle w:val="TAC"/>
              <w:spacing w:before="0" w:line="240" w:lineRule="auto"/>
              <w:rPr>
                <w:rFonts w:eastAsia="Batang"/>
                <w:color w:val="000000"/>
                <w:lang w:val="en-GB"/>
              </w:rPr>
            </w:pPr>
            <w:r>
              <w:rPr>
                <w:rFonts w:eastAsia="Batang"/>
                <w:color w:val="000000"/>
                <w:lang w:val="en-GB"/>
              </w:rPr>
              <w:t>Any common search space associated with CORESET 0</w:t>
            </w:r>
          </w:p>
        </w:tc>
        <w:tc>
          <w:tcPr>
            <w:tcW w:w="1275" w:type="dxa"/>
          </w:tcPr>
          <w:p w14:paraId="49CF314B" w14:textId="77777777" w:rsidR="00A75D09" w:rsidRDefault="001833F5">
            <w:pPr>
              <w:pStyle w:val="TAC"/>
              <w:spacing w:before="0" w:line="240" w:lineRule="auto"/>
              <w:rPr>
                <w:rFonts w:eastAsia="Batang"/>
                <w:color w:val="000000"/>
                <w:lang w:val="en-GB"/>
              </w:rPr>
            </w:pPr>
            <w:r>
              <w:rPr>
                <w:rFonts w:eastAsia="Batang"/>
                <w:color w:val="000000"/>
                <w:lang w:val="en-GB"/>
              </w:rPr>
              <w:t>1, 2, 3</w:t>
            </w:r>
          </w:p>
        </w:tc>
        <w:tc>
          <w:tcPr>
            <w:tcW w:w="1843" w:type="dxa"/>
          </w:tcPr>
          <w:p w14:paraId="2CA2D9E5"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7E8E0340"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291F9F05" w14:textId="77777777" w:rsidR="00A75D09" w:rsidRDefault="001833F5">
            <w:pPr>
              <w:pStyle w:val="TAC"/>
              <w:spacing w:before="0" w:line="240" w:lineRule="auto"/>
              <w:rPr>
                <w:rFonts w:eastAsia="Batang"/>
                <w:color w:val="000000"/>
                <w:lang w:val="en-GB"/>
              </w:rPr>
            </w:pPr>
            <w:r>
              <w:rPr>
                <w:rFonts w:eastAsia="Batang"/>
                <w:color w:val="000000"/>
                <w:lang w:val="en-GB"/>
              </w:rPr>
              <w:t>Default A</w:t>
            </w:r>
          </w:p>
        </w:tc>
      </w:tr>
      <w:tr w:rsidR="00A75D09" w14:paraId="68CC1DF2" w14:textId="77777777">
        <w:tc>
          <w:tcPr>
            <w:tcW w:w="1301" w:type="dxa"/>
            <w:vMerge/>
          </w:tcPr>
          <w:p w14:paraId="3365D459" w14:textId="77777777" w:rsidR="00A75D09" w:rsidRDefault="00A75D09">
            <w:pPr>
              <w:pStyle w:val="TAC"/>
              <w:spacing w:before="0" w:line="240" w:lineRule="auto"/>
              <w:rPr>
                <w:rFonts w:eastAsia="Batang"/>
                <w:color w:val="000000"/>
                <w:lang w:val="en-GB"/>
              </w:rPr>
            </w:pPr>
          </w:p>
        </w:tc>
        <w:tc>
          <w:tcPr>
            <w:tcW w:w="1275" w:type="dxa"/>
            <w:vMerge/>
          </w:tcPr>
          <w:p w14:paraId="649023FC" w14:textId="77777777" w:rsidR="00A75D09" w:rsidRDefault="00A75D09">
            <w:pPr>
              <w:pStyle w:val="TAC"/>
              <w:spacing w:before="0" w:line="240" w:lineRule="auto"/>
              <w:rPr>
                <w:rFonts w:eastAsia="Batang"/>
                <w:color w:val="000000"/>
                <w:lang w:val="en-GB"/>
              </w:rPr>
            </w:pPr>
          </w:p>
        </w:tc>
        <w:tc>
          <w:tcPr>
            <w:tcW w:w="1275" w:type="dxa"/>
          </w:tcPr>
          <w:p w14:paraId="08C16998" w14:textId="77777777" w:rsidR="00A75D09" w:rsidRDefault="001833F5">
            <w:pPr>
              <w:pStyle w:val="TAC"/>
              <w:spacing w:before="0" w:line="240" w:lineRule="auto"/>
              <w:rPr>
                <w:rFonts w:eastAsia="Batang"/>
                <w:color w:val="000000"/>
                <w:lang w:val="en-GB"/>
              </w:rPr>
            </w:pPr>
            <w:r>
              <w:rPr>
                <w:rFonts w:eastAsia="Batang"/>
                <w:color w:val="000000"/>
                <w:lang w:val="en-GB"/>
              </w:rPr>
              <w:t>1, 2, 3</w:t>
            </w:r>
          </w:p>
        </w:tc>
        <w:tc>
          <w:tcPr>
            <w:tcW w:w="1843" w:type="dxa"/>
          </w:tcPr>
          <w:p w14:paraId="7EFCA709" w14:textId="77777777" w:rsidR="00A75D09" w:rsidRDefault="001833F5">
            <w:pPr>
              <w:pStyle w:val="TAC"/>
              <w:spacing w:before="0" w:line="240" w:lineRule="auto"/>
              <w:rPr>
                <w:rFonts w:eastAsia="Batang"/>
                <w:color w:val="000000"/>
                <w:lang w:val="en-GB"/>
              </w:rPr>
            </w:pPr>
            <w:r>
              <w:rPr>
                <w:rFonts w:eastAsia="Batang"/>
                <w:color w:val="000000"/>
                <w:lang w:val="en-GB"/>
              </w:rPr>
              <w:t>Yes</w:t>
            </w:r>
          </w:p>
        </w:tc>
        <w:tc>
          <w:tcPr>
            <w:tcW w:w="1985" w:type="dxa"/>
          </w:tcPr>
          <w:p w14:paraId="3DA0F4AA" w14:textId="77777777" w:rsidR="00A75D09" w:rsidRDefault="001833F5">
            <w:pPr>
              <w:pStyle w:val="TAC"/>
              <w:spacing w:before="0" w:line="240" w:lineRule="auto"/>
              <w:rPr>
                <w:rFonts w:eastAsia="Batang"/>
                <w:color w:val="000000"/>
                <w:lang w:val="en-GB"/>
              </w:rPr>
            </w:pPr>
            <w:r>
              <w:rPr>
                <w:rFonts w:eastAsia="Batang"/>
                <w:color w:val="000000"/>
                <w:lang w:val="en-GB"/>
              </w:rPr>
              <w:t>-</w:t>
            </w:r>
          </w:p>
        </w:tc>
        <w:tc>
          <w:tcPr>
            <w:tcW w:w="1839" w:type="dxa"/>
          </w:tcPr>
          <w:p w14:paraId="62D6E2EA" w14:textId="77777777" w:rsidR="00A75D09" w:rsidRDefault="001833F5">
            <w:pPr>
              <w:pStyle w:val="TAC"/>
              <w:spacing w:before="0" w:line="240" w:lineRule="auto"/>
              <w:rPr>
                <w:rFonts w:eastAsia="Batang"/>
                <w:color w:val="000000"/>
                <w:lang w:val="en-GB"/>
              </w:rPr>
            </w:pPr>
            <w:r>
              <w:rPr>
                <w:rFonts w:eastAsia="Batang"/>
                <w:i/>
                <w:color w:val="000000"/>
                <w:lang w:val="en-GB"/>
              </w:rPr>
              <w:t>pdsch-TimeDomainAllocationList</w:t>
            </w:r>
            <w:r>
              <w:rPr>
                <w:rFonts w:eastAsia="Batang"/>
                <w:color w:val="000000"/>
                <w:lang w:val="en-GB"/>
              </w:rPr>
              <w:t xml:space="preserve"> provided in </w:t>
            </w:r>
            <w:r>
              <w:rPr>
                <w:rFonts w:eastAsia="Batang"/>
                <w:i/>
                <w:color w:val="000000"/>
                <w:lang w:val="en-GB"/>
              </w:rPr>
              <w:t>pdsch-ConfigCommon</w:t>
            </w:r>
          </w:p>
        </w:tc>
      </w:tr>
      <w:tr w:rsidR="00A75D09" w14:paraId="12511DE6" w14:textId="77777777">
        <w:tc>
          <w:tcPr>
            <w:tcW w:w="1301" w:type="dxa"/>
            <w:vMerge w:val="restart"/>
          </w:tcPr>
          <w:p w14:paraId="79A5BF2D" w14:textId="77777777" w:rsidR="00A75D09" w:rsidRDefault="001833F5">
            <w:pPr>
              <w:pStyle w:val="TAC"/>
              <w:spacing w:before="0" w:line="240" w:lineRule="auto"/>
              <w:rPr>
                <w:rFonts w:eastAsia="Batang"/>
                <w:color w:val="000000"/>
                <w:lang w:val="en-GB"/>
              </w:rPr>
            </w:pPr>
            <w:r>
              <w:rPr>
                <w:rFonts w:eastAsia="Batang"/>
                <w:color w:val="000000"/>
                <w:lang w:val="en-GB"/>
              </w:rPr>
              <w:t>C-RNTI, MCS-C-RNTI, CS-RNTI</w:t>
            </w:r>
          </w:p>
        </w:tc>
        <w:tc>
          <w:tcPr>
            <w:tcW w:w="1275" w:type="dxa"/>
            <w:vMerge w:val="restart"/>
          </w:tcPr>
          <w:p w14:paraId="66A4219F" w14:textId="77777777" w:rsidR="00A75D09" w:rsidRDefault="001833F5">
            <w:pPr>
              <w:pStyle w:val="TAC"/>
              <w:spacing w:before="0" w:line="240" w:lineRule="auto"/>
              <w:rPr>
                <w:rFonts w:eastAsia="Batang"/>
                <w:color w:val="000000"/>
                <w:lang w:val="en-GB"/>
              </w:rPr>
            </w:pPr>
            <w:r>
              <w:rPr>
                <w:rFonts w:eastAsia="Batang"/>
                <w:color w:val="000000"/>
                <w:lang w:val="en-GB"/>
              </w:rPr>
              <w:t>Any common search space not associated with CORESET 0</w:t>
            </w:r>
          </w:p>
          <w:p w14:paraId="41AACFC4" w14:textId="77777777" w:rsidR="00A75D09" w:rsidRDefault="00A75D09">
            <w:pPr>
              <w:pStyle w:val="TAC"/>
              <w:spacing w:before="0" w:line="240" w:lineRule="auto"/>
              <w:rPr>
                <w:rFonts w:eastAsia="Batang"/>
                <w:color w:val="000000"/>
                <w:lang w:val="en-GB"/>
              </w:rPr>
            </w:pPr>
          </w:p>
          <w:p w14:paraId="50F16779" w14:textId="77777777" w:rsidR="00A75D09" w:rsidRDefault="001833F5">
            <w:pPr>
              <w:pStyle w:val="TAC"/>
              <w:spacing w:before="0" w:line="240" w:lineRule="auto"/>
              <w:rPr>
                <w:rFonts w:eastAsia="Batang"/>
                <w:color w:val="000000"/>
                <w:lang w:val="en-GB"/>
              </w:rPr>
            </w:pPr>
            <w:r>
              <w:rPr>
                <w:rFonts w:eastAsia="Batang"/>
                <w:color w:val="000000"/>
                <w:lang w:val="en-GB"/>
              </w:rPr>
              <w:t>UE specific search space</w:t>
            </w:r>
          </w:p>
        </w:tc>
        <w:tc>
          <w:tcPr>
            <w:tcW w:w="1275" w:type="dxa"/>
          </w:tcPr>
          <w:p w14:paraId="581B5B8E" w14:textId="77777777" w:rsidR="00A75D09" w:rsidRDefault="001833F5">
            <w:pPr>
              <w:pStyle w:val="TAC"/>
              <w:spacing w:before="0" w:line="240" w:lineRule="auto"/>
              <w:rPr>
                <w:rFonts w:eastAsia="Batang"/>
                <w:color w:val="000000"/>
                <w:lang w:val="en-GB"/>
              </w:rPr>
            </w:pPr>
            <w:r>
              <w:rPr>
                <w:rFonts w:eastAsia="Batang"/>
                <w:color w:val="000000"/>
                <w:lang w:val="en-GB"/>
              </w:rPr>
              <w:t>1,2,3</w:t>
            </w:r>
          </w:p>
        </w:tc>
        <w:tc>
          <w:tcPr>
            <w:tcW w:w="1843" w:type="dxa"/>
          </w:tcPr>
          <w:p w14:paraId="2C94452E"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985" w:type="dxa"/>
          </w:tcPr>
          <w:p w14:paraId="4F2ED372"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839" w:type="dxa"/>
          </w:tcPr>
          <w:p w14:paraId="52729F2B" w14:textId="77777777" w:rsidR="00A75D09" w:rsidRDefault="001833F5">
            <w:pPr>
              <w:pStyle w:val="TAC"/>
              <w:spacing w:before="0" w:line="240" w:lineRule="auto"/>
              <w:rPr>
                <w:rFonts w:eastAsia="Batang"/>
                <w:color w:val="000000"/>
                <w:lang w:val="en-GB"/>
              </w:rPr>
            </w:pPr>
            <w:r>
              <w:rPr>
                <w:rFonts w:eastAsia="Batang"/>
                <w:color w:val="000000"/>
                <w:lang w:val="en-GB"/>
              </w:rPr>
              <w:t>Default A</w:t>
            </w:r>
          </w:p>
        </w:tc>
      </w:tr>
      <w:tr w:rsidR="00A75D09" w14:paraId="65A9ED3E" w14:textId="77777777">
        <w:tc>
          <w:tcPr>
            <w:tcW w:w="1301" w:type="dxa"/>
            <w:vMerge/>
          </w:tcPr>
          <w:p w14:paraId="4CF4BBE6" w14:textId="77777777" w:rsidR="00A75D09" w:rsidRDefault="00A75D09">
            <w:pPr>
              <w:pStyle w:val="TAC"/>
              <w:spacing w:before="0" w:line="240" w:lineRule="auto"/>
              <w:rPr>
                <w:rFonts w:eastAsia="Batang"/>
                <w:color w:val="000000"/>
                <w:lang w:val="en-GB"/>
              </w:rPr>
            </w:pPr>
          </w:p>
        </w:tc>
        <w:tc>
          <w:tcPr>
            <w:tcW w:w="1275" w:type="dxa"/>
            <w:vMerge/>
          </w:tcPr>
          <w:p w14:paraId="63D93AFF" w14:textId="77777777" w:rsidR="00A75D09" w:rsidRDefault="00A75D09">
            <w:pPr>
              <w:pStyle w:val="TAC"/>
              <w:spacing w:before="0" w:line="240" w:lineRule="auto"/>
              <w:rPr>
                <w:rFonts w:eastAsia="Batang"/>
                <w:color w:val="000000"/>
                <w:lang w:val="en-GB"/>
              </w:rPr>
            </w:pPr>
          </w:p>
        </w:tc>
        <w:tc>
          <w:tcPr>
            <w:tcW w:w="1275" w:type="dxa"/>
          </w:tcPr>
          <w:p w14:paraId="1FB93DAD" w14:textId="77777777" w:rsidR="00A75D09" w:rsidRDefault="001833F5">
            <w:pPr>
              <w:pStyle w:val="TAC"/>
              <w:spacing w:before="0" w:line="240" w:lineRule="auto"/>
              <w:rPr>
                <w:rFonts w:eastAsia="Batang"/>
                <w:color w:val="000000"/>
                <w:lang w:val="en-GB"/>
              </w:rPr>
            </w:pPr>
            <w:r>
              <w:rPr>
                <w:rFonts w:eastAsia="Batang"/>
                <w:color w:val="000000"/>
                <w:lang w:val="en-GB"/>
              </w:rPr>
              <w:t>1,2,3</w:t>
            </w:r>
          </w:p>
        </w:tc>
        <w:tc>
          <w:tcPr>
            <w:tcW w:w="1843" w:type="dxa"/>
          </w:tcPr>
          <w:p w14:paraId="207FE50D" w14:textId="77777777" w:rsidR="00A75D09" w:rsidRDefault="001833F5">
            <w:pPr>
              <w:pStyle w:val="TAC"/>
              <w:spacing w:before="0" w:line="240" w:lineRule="auto"/>
              <w:rPr>
                <w:rFonts w:eastAsia="Batang"/>
                <w:color w:val="000000"/>
                <w:lang w:val="en-GB"/>
              </w:rPr>
            </w:pPr>
            <w:r>
              <w:rPr>
                <w:rFonts w:eastAsia="Batang"/>
                <w:color w:val="000000"/>
                <w:lang w:val="en-GB"/>
              </w:rPr>
              <w:t>Yes</w:t>
            </w:r>
          </w:p>
        </w:tc>
        <w:tc>
          <w:tcPr>
            <w:tcW w:w="1985" w:type="dxa"/>
          </w:tcPr>
          <w:p w14:paraId="6582D6F9" w14:textId="77777777" w:rsidR="00A75D09" w:rsidRDefault="001833F5">
            <w:pPr>
              <w:pStyle w:val="TAC"/>
              <w:spacing w:before="0" w:line="240" w:lineRule="auto"/>
              <w:rPr>
                <w:rFonts w:eastAsia="Batang"/>
                <w:color w:val="000000"/>
                <w:lang w:val="en-GB"/>
              </w:rPr>
            </w:pPr>
            <w:r>
              <w:rPr>
                <w:rFonts w:eastAsia="Batang"/>
                <w:color w:val="000000"/>
                <w:lang w:val="en-GB"/>
              </w:rPr>
              <w:t>No</w:t>
            </w:r>
          </w:p>
        </w:tc>
        <w:tc>
          <w:tcPr>
            <w:tcW w:w="1839" w:type="dxa"/>
          </w:tcPr>
          <w:p w14:paraId="677DF196" w14:textId="77777777" w:rsidR="00A75D09" w:rsidRDefault="001833F5">
            <w:pPr>
              <w:pStyle w:val="TAC"/>
              <w:spacing w:before="0" w:line="240" w:lineRule="auto"/>
              <w:rPr>
                <w:rFonts w:eastAsia="Batang"/>
                <w:color w:val="000000"/>
                <w:lang w:val="en-GB"/>
              </w:rPr>
            </w:pPr>
            <w:r>
              <w:rPr>
                <w:rFonts w:eastAsia="Batang"/>
                <w:i/>
                <w:color w:val="000000"/>
                <w:lang w:val="en-GB"/>
              </w:rPr>
              <w:t xml:space="preserve">pdsch-TimeDomainAllocationList </w:t>
            </w:r>
            <w:r>
              <w:rPr>
                <w:rFonts w:eastAsia="Batang"/>
                <w:color w:val="000000"/>
                <w:lang w:val="en-GB"/>
              </w:rPr>
              <w:t xml:space="preserve">provided in </w:t>
            </w:r>
            <w:r>
              <w:rPr>
                <w:rFonts w:eastAsia="Batang"/>
                <w:i/>
                <w:color w:val="000000"/>
                <w:lang w:val="en-GB"/>
              </w:rPr>
              <w:t>pdsch-ConfigCommon</w:t>
            </w:r>
            <w:r>
              <w:rPr>
                <w:rFonts w:eastAsia="Batang"/>
                <w:color w:val="000000"/>
                <w:lang w:val="en-GB"/>
              </w:rPr>
              <w:t xml:space="preserve"> </w:t>
            </w:r>
          </w:p>
        </w:tc>
      </w:tr>
      <w:tr w:rsidR="00A75D09" w14:paraId="03A54B28" w14:textId="77777777">
        <w:tc>
          <w:tcPr>
            <w:tcW w:w="1301" w:type="dxa"/>
            <w:vMerge/>
          </w:tcPr>
          <w:p w14:paraId="42FF56FD" w14:textId="77777777" w:rsidR="00A75D09" w:rsidRDefault="00A75D09">
            <w:pPr>
              <w:pStyle w:val="TAC"/>
              <w:spacing w:before="0" w:line="240" w:lineRule="auto"/>
              <w:rPr>
                <w:rFonts w:eastAsia="Batang"/>
                <w:color w:val="000000"/>
                <w:lang w:val="en-GB"/>
              </w:rPr>
            </w:pPr>
          </w:p>
        </w:tc>
        <w:tc>
          <w:tcPr>
            <w:tcW w:w="1275" w:type="dxa"/>
            <w:vMerge/>
          </w:tcPr>
          <w:p w14:paraId="58B8FE3A" w14:textId="77777777" w:rsidR="00A75D09" w:rsidRDefault="00A75D09">
            <w:pPr>
              <w:pStyle w:val="TAC"/>
              <w:spacing w:before="0" w:line="240" w:lineRule="auto"/>
              <w:rPr>
                <w:rFonts w:eastAsia="Batang"/>
                <w:color w:val="000000"/>
                <w:lang w:val="en-GB"/>
              </w:rPr>
            </w:pPr>
          </w:p>
        </w:tc>
        <w:tc>
          <w:tcPr>
            <w:tcW w:w="1275" w:type="dxa"/>
          </w:tcPr>
          <w:p w14:paraId="4BFDDA80" w14:textId="77777777" w:rsidR="00A75D09" w:rsidRDefault="001833F5">
            <w:pPr>
              <w:pStyle w:val="TAC"/>
              <w:spacing w:before="0" w:line="240" w:lineRule="auto"/>
              <w:rPr>
                <w:rFonts w:eastAsia="Batang"/>
                <w:color w:val="000000"/>
                <w:lang w:val="en-GB"/>
              </w:rPr>
            </w:pPr>
            <w:r>
              <w:rPr>
                <w:rFonts w:eastAsia="Batang"/>
                <w:color w:val="000000"/>
                <w:lang w:val="en-GB"/>
              </w:rPr>
              <w:t>1,2,3</w:t>
            </w:r>
          </w:p>
        </w:tc>
        <w:tc>
          <w:tcPr>
            <w:tcW w:w="1843" w:type="dxa"/>
          </w:tcPr>
          <w:p w14:paraId="64B43BC3" w14:textId="77777777" w:rsidR="00A75D09" w:rsidRDefault="001833F5">
            <w:pPr>
              <w:pStyle w:val="TAC"/>
              <w:spacing w:before="0" w:line="240" w:lineRule="auto"/>
              <w:rPr>
                <w:rFonts w:eastAsia="Batang"/>
                <w:color w:val="000000"/>
                <w:lang w:val="en-GB"/>
              </w:rPr>
            </w:pPr>
            <w:r>
              <w:rPr>
                <w:rFonts w:eastAsia="Batang"/>
                <w:color w:val="000000"/>
                <w:lang w:val="en-GB"/>
              </w:rPr>
              <w:t>No/Yes</w:t>
            </w:r>
          </w:p>
        </w:tc>
        <w:tc>
          <w:tcPr>
            <w:tcW w:w="1985" w:type="dxa"/>
          </w:tcPr>
          <w:p w14:paraId="71658AD1" w14:textId="77777777" w:rsidR="00A75D09" w:rsidRDefault="001833F5">
            <w:pPr>
              <w:pStyle w:val="TAC"/>
              <w:spacing w:before="0" w:line="240" w:lineRule="auto"/>
              <w:rPr>
                <w:rFonts w:eastAsia="Batang"/>
                <w:color w:val="000000"/>
                <w:lang w:val="en-GB"/>
              </w:rPr>
            </w:pPr>
            <w:r>
              <w:rPr>
                <w:rFonts w:eastAsia="Batang"/>
                <w:color w:val="000000"/>
                <w:lang w:val="en-GB"/>
              </w:rPr>
              <w:t>Yes</w:t>
            </w:r>
          </w:p>
        </w:tc>
        <w:tc>
          <w:tcPr>
            <w:tcW w:w="1839" w:type="dxa"/>
          </w:tcPr>
          <w:p w14:paraId="5F8B721A" w14:textId="77777777" w:rsidR="00A75D09" w:rsidRDefault="001833F5">
            <w:pPr>
              <w:pStyle w:val="TAC"/>
              <w:spacing w:before="0" w:line="240" w:lineRule="auto"/>
              <w:rPr>
                <w:rFonts w:eastAsia="Batang"/>
                <w:color w:val="000000"/>
                <w:lang w:val="en-GB"/>
              </w:rPr>
            </w:pPr>
            <w:r>
              <w:rPr>
                <w:rFonts w:eastAsia="Batang"/>
                <w:i/>
                <w:color w:val="000000"/>
                <w:lang w:val="en-GB"/>
              </w:rPr>
              <w:t xml:space="preserve">pdsch-TimeDomainAllocationList </w:t>
            </w:r>
            <w:r>
              <w:rPr>
                <w:rFonts w:eastAsia="Batang"/>
                <w:color w:val="000000"/>
                <w:lang w:val="en-GB"/>
              </w:rPr>
              <w:t xml:space="preserve">provided in </w:t>
            </w:r>
            <w:r>
              <w:rPr>
                <w:rFonts w:eastAsia="Batang"/>
                <w:i/>
                <w:color w:val="000000"/>
                <w:lang w:val="en-GB"/>
              </w:rPr>
              <w:t>pdsch-Config</w:t>
            </w:r>
          </w:p>
        </w:tc>
      </w:tr>
    </w:tbl>
    <w:p w14:paraId="7740ECBC" w14:textId="77777777" w:rsidR="00A75D09" w:rsidRDefault="00A75D09"/>
    <w:p w14:paraId="10C6D2C6" w14:textId="77777777" w:rsidR="00A75D09" w:rsidRDefault="00A75D09">
      <w:pPr>
        <w:pStyle w:val="References"/>
        <w:numPr>
          <w:ilvl w:val="0"/>
          <w:numId w:val="0"/>
        </w:numPr>
        <w:rPr>
          <w:lang w:eastAsia="zh-CN"/>
        </w:rPr>
      </w:pPr>
    </w:p>
    <w:p w14:paraId="3690ADC1" w14:textId="77777777" w:rsidR="00A75D09" w:rsidRDefault="001833F5">
      <w:pPr>
        <w:pStyle w:val="2"/>
        <w:rPr>
          <w:lang w:eastAsia="zh-CN"/>
        </w:rPr>
      </w:pPr>
      <w:r>
        <w:rPr>
          <w:rFonts w:hint="eastAsia"/>
          <w:lang w:eastAsia="zh-CN"/>
        </w:rPr>
        <w:lastRenderedPageBreak/>
        <w:t>D</w:t>
      </w:r>
      <w:r>
        <w:rPr>
          <w:lang w:eastAsia="zh-CN"/>
        </w:rPr>
        <w:t>efault B table</w:t>
      </w:r>
    </w:p>
    <w:p w14:paraId="676684F3" w14:textId="77777777" w:rsidR="00A75D09" w:rsidRDefault="001833F5">
      <w:pPr>
        <w:pStyle w:val="TH"/>
        <w:rPr>
          <w:color w:val="000000"/>
        </w:rPr>
      </w:pPr>
      <w:r>
        <w:rPr>
          <w:color w:val="000000"/>
        </w:rPr>
        <w:t>Table 5.1.2.1.1-</w:t>
      </w:r>
      <w:r>
        <w:rPr>
          <w:color w:val="000000"/>
          <w:lang w:val="en-GB"/>
        </w:rPr>
        <w:t>4</w:t>
      </w:r>
      <w:r>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A75D09" w14:paraId="539B9767" w14:textId="77777777">
        <w:trPr>
          <w:jc w:val="center"/>
        </w:trPr>
        <w:tc>
          <w:tcPr>
            <w:tcW w:w="1510" w:type="dxa"/>
            <w:shd w:val="clear" w:color="auto" w:fill="auto"/>
          </w:tcPr>
          <w:p w14:paraId="63075530" w14:textId="77777777" w:rsidR="00A75D09" w:rsidRDefault="001833F5">
            <w:pPr>
              <w:pStyle w:val="TAC"/>
              <w:rPr>
                <w:rFonts w:eastAsia="Batang"/>
                <w:b/>
                <w:color w:val="000000"/>
                <w:lang w:val="en-GB"/>
              </w:rPr>
            </w:pPr>
            <w:r>
              <w:rPr>
                <w:rFonts w:eastAsia="Batang"/>
                <w:b/>
                <w:color w:val="000000"/>
                <w:lang w:val="en-GB"/>
              </w:rPr>
              <w:t>Row index</w:t>
            </w:r>
          </w:p>
        </w:tc>
        <w:tc>
          <w:tcPr>
            <w:tcW w:w="1510" w:type="dxa"/>
          </w:tcPr>
          <w:p w14:paraId="2B5BF665" w14:textId="77777777" w:rsidR="00A75D09" w:rsidRDefault="001833F5">
            <w:pPr>
              <w:pStyle w:val="TAC"/>
              <w:rPr>
                <w:rFonts w:eastAsia="Batang"/>
                <w:b/>
                <w:i/>
                <w:color w:val="000000"/>
                <w:lang w:val="en-GB"/>
              </w:rPr>
            </w:pPr>
            <w:r>
              <w:rPr>
                <w:rFonts w:eastAsia="Batang"/>
                <w:b/>
                <w:i/>
                <w:color w:val="000000"/>
                <w:lang w:val="en-GB"/>
              </w:rPr>
              <w:t>dmrs-TypeA-Position</w:t>
            </w:r>
          </w:p>
        </w:tc>
        <w:tc>
          <w:tcPr>
            <w:tcW w:w="1510" w:type="dxa"/>
            <w:shd w:val="clear" w:color="auto" w:fill="auto"/>
          </w:tcPr>
          <w:p w14:paraId="02084003" w14:textId="77777777" w:rsidR="00A75D09" w:rsidRDefault="001833F5">
            <w:pPr>
              <w:pStyle w:val="TAC"/>
              <w:rPr>
                <w:rFonts w:eastAsia="Batang"/>
                <w:b/>
                <w:color w:val="000000"/>
                <w:lang w:val="en-GB"/>
              </w:rPr>
            </w:pPr>
            <w:r>
              <w:rPr>
                <w:rFonts w:eastAsia="Batang"/>
                <w:b/>
                <w:color w:val="000000"/>
                <w:lang w:val="en-GB"/>
              </w:rPr>
              <w:t>PDSCH mapping type</w:t>
            </w:r>
          </w:p>
        </w:tc>
        <w:tc>
          <w:tcPr>
            <w:tcW w:w="1510" w:type="dxa"/>
            <w:shd w:val="clear" w:color="auto" w:fill="auto"/>
          </w:tcPr>
          <w:p w14:paraId="118C52DD" w14:textId="77777777" w:rsidR="00A75D09" w:rsidRDefault="001833F5">
            <w:pPr>
              <w:pStyle w:val="TAC"/>
              <w:rPr>
                <w:rFonts w:eastAsia="Batang"/>
                <w:b/>
                <w:color w:val="000000"/>
                <w:lang w:val="en-GB"/>
              </w:rPr>
            </w:pPr>
            <w:r>
              <w:rPr>
                <w:rFonts w:eastAsia="Batang"/>
                <w:b/>
                <w:i/>
                <w:color w:val="000000"/>
                <w:lang w:val="en-GB"/>
              </w:rPr>
              <w:t>K</w:t>
            </w:r>
            <w:r>
              <w:rPr>
                <w:rFonts w:eastAsia="Batang"/>
                <w:b/>
                <w:i/>
                <w:color w:val="000000"/>
                <w:vertAlign w:val="subscript"/>
                <w:lang w:val="en-GB"/>
              </w:rPr>
              <w:t>0</w:t>
            </w:r>
          </w:p>
        </w:tc>
        <w:tc>
          <w:tcPr>
            <w:tcW w:w="1511" w:type="dxa"/>
            <w:shd w:val="clear" w:color="auto" w:fill="auto"/>
          </w:tcPr>
          <w:p w14:paraId="4F539C5D" w14:textId="77777777" w:rsidR="00A75D09" w:rsidRDefault="001833F5">
            <w:pPr>
              <w:pStyle w:val="TAC"/>
              <w:rPr>
                <w:rFonts w:eastAsia="Batang"/>
                <w:b/>
                <w:color w:val="000000"/>
                <w:lang w:val="en-GB"/>
              </w:rPr>
            </w:pPr>
            <w:r>
              <w:rPr>
                <w:rFonts w:eastAsia="Batang"/>
                <w:b/>
                <w:i/>
                <w:color w:val="000000"/>
                <w:lang w:val="en-GB"/>
              </w:rPr>
              <w:t>S</w:t>
            </w:r>
          </w:p>
        </w:tc>
        <w:tc>
          <w:tcPr>
            <w:tcW w:w="1511" w:type="dxa"/>
            <w:shd w:val="clear" w:color="auto" w:fill="auto"/>
          </w:tcPr>
          <w:p w14:paraId="55A26F7B" w14:textId="77777777" w:rsidR="00A75D09" w:rsidRDefault="001833F5">
            <w:pPr>
              <w:pStyle w:val="TAC"/>
              <w:rPr>
                <w:rFonts w:eastAsia="Batang"/>
                <w:b/>
                <w:color w:val="000000"/>
                <w:lang w:val="en-GB"/>
              </w:rPr>
            </w:pPr>
            <w:r>
              <w:rPr>
                <w:rFonts w:eastAsia="Batang"/>
                <w:b/>
                <w:i/>
                <w:color w:val="000000"/>
                <w:lang w:val="en-GB"/>
              </w:rPr>
              <w:t>L</w:t>
            </w:r>
          </w:p>
        </w:tc>
      </w:tr>
      <w:tr w:rsidR="00A75D09" w14:paraId="535422A0" w14:textId="77777777">
        <w:trPr>
          <w:jc w:val="center"/>
        </w:trPr>
        <w:tc>
          <w:tcPr>
            <w:tcW w:w="1510" w:type="dxa"/>
            <w:shd w:val="clear" w:color="auto" w:fill="auto"/>
          </w:tcPr>
          <w:p w14:paraId="130C1C78" w14:textId="77777777" w:rsidR="00A75D09" w:rsidRDefault="001833F5">
            <w:pPr>
              <w:pStyle w:val="TAC"/>
              <w:rPr>
                <w:rFonts w:eastAsia="Batang"/>
                <w:color w:val="000000"/>
                <w:lang w:val="en-GB"/>
              </w:rPr>
            </w:pPr>
            <w:r>
              <w:rPr>
                <w:rFonts w:eastAsia="Batang"/>
                <w:color w:val="000000"/>
                <w:lang w:val="en-GB"/>
              </w:rPr>
              <w:t>1</w:t>
            </w:r>
          </w:p>
        </w:tc>
        <w:tc>
          <w:tcPr>
            <w:tcW w:w="1510" w:type="dxa"/>
          </w:tcPr>
          <w:p w14:paraId="52ACD719"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4BC4BA11"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5522EBCD"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37BCF835" w14:textId="77777777" w:rsidR="00A75D09" w:rsidRDefault="001833F5">
            <w:pPr>
              <w:pStyle w:val="TAC"/>
              <w:rPr>
                <w:rFonts w:eastAsia="Batang"/>
                <w:color w:val="000000"/>
                <w:lang w:val="en-GB"/>
              </w:rPr>
            </w:pPr>
            <w:r>
              <w:rPr>
                <w:rFonts w:eastAsia="Batang"/>
                <w:color w:val="000000"/>
                <w:lang w:val="en-GB"/>
              </w:rPr>
              <w:t>2</w:t>
            </w:r>
          </w:p>
        </w:tc>
        <w:tc>
          <w:tcPr>
            <w:tcW w:w="1511" w:type="dxa"/>
            <w:shd w:val="clear" w:color="auto" w:fill="auto"/>
          </w:tcPr>
          <w:p w14:paraId="678ACFD6" w14:textId="77777777" w:rsidR="00A75D09" w:rsidRDefault="001833F5">
            <w:pPr>
              <w:pStyle w:val="TAC"/>
              <w:rPr>
                <w:rFonts w:eastAsia="Batang"/>
                <w:color w:val="000000"/>
                <w:lang w:val="en-GB"/>
              </w:rPr>
            </w:pPr>
            <w:r>
              <w:rPr>
                <w:rFonts w:eastAsia="Batang"/>
                <w:color w:val="000000"/>
                <w:lang w:val="en-GB"/>
              </w:rPr>
              <w:t>2</w:t>
            </w:r>
          </w:p>
        </w:tc>
      </w:tr>
      <w:tr w:rsidR="00A75D09" w14:paraId="2215247A" w14:textId="77777777">
        <w:trPr>
          <w:jc w:val="center"/>
        </w:trPr>
        <w:tc>
          <w:tcPr>
            <w:tcW w:w="1510" w:type="dxa"/>
            <w:shd w:val="clear" w:color="auto" w:fill="auto"/>
          </w:tcPr>
          <w:p w14:paraId="5DC144D1" w14:textId="77777777" w:rsidR="00A75D09" w:rsidRDefault="001833F5">
            <w:pPr>
              <w:pStyle w:val="TAC"/>
              <w:rPr>
                <w:rFonts w:eastAsia="Batang"/>
                <w:color w:val="000000"/>
                <w:lang w:val="en-GB"/>
              </w:rPr>
            </w:pPr>
            <w:r>
              <w:rPr>
                <w:rFonts w:eastAsia="Batang"/>
                <w:color w:val="000000"/>
                <w:lang w:val="en-GB"/>
              </w:rPr>
              <w:t>2</w:t>
            </w:r>
          </w:p>
        </w:tc>
        <w:tc>
          <w:tcPr>
            <w:tcW w:w="1510" w:type="dxa"/>
          </w:tcPr>
          <w:p w14:paraId="5A79E6F5"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119E2776"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7B5CA744"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2C89CDE5" w14:textId="77777777" w:rsidR="00A75D09" w:rsidRDefault="001833F5">
            <w:pPr>
              <w:pStyle w:val="TAC"/>
              <w:rPr>
                <w:rFonts w:eastAsia="Batang"/>
                <w:color w:val="000000"/>
                <w:lang w:val="en-GB"/>
              </w:rPr>
            </w:pPr>
            <w:r>
              <w:rPr>
                <w:rFonts w:eastAsia="Batang"/>
                <w:color w:val="000000"/>
                <w:lang w:val="en-GB"/>
              </w:rPr>
              <w:t>4</w:t>
            </w:r>
          </w:p>
        </w:tc>
        <w:tc>
          <w:tcPr>
            <w:tcW w:w="1511" w:type="dxa"/>
            <w:shd w:val="clear" w:color="auto" w:fill="auto"/>
          </w:tcPr>
          <w:p w14:paraId="3DAC9D23" w14:textId="77777777" w:rsidR="00A75D09" w:rsidRDefault="001833F5">
            <w:pPr>
              <w:pStyle w:val="TAC"/>
              <w:rPr>
                <w:rFonts w:eastAsia="Batang"/>
                <w:color w:val="000000"/>
                <w:lang w:val="en-GB"/>
              </w:rPr>
            </w:pPr>
            <w:r>
              <w:rPr>
                <w:rFonts w:eastAsia="Batang"/>
                <w:color w:val="000000"/>
                <w:lang w:val="en-GB"/>
              </w:rPr>
              <w:t>2</w:t>
            </w:r>
          </w:p>
        </w:tc>
      </w:tr>
      <w:tr w:rsidR="00A75D09" w14:paraId="1F6A180F" w14:textId="77777777">
        <w:trPr>
          <w:jc w:val="center"/>
        </w:trPr>
        <w:tc>
          <w:tcPr>
            <w:tcW w:w="1510" w:type="dxa"/>
            <w:shd w:val="clear" w:color="auto" w:fill="auto"/>
          </w:tcPr>
          <w:p w14:paraId="20253137" w14:textId="77777777" w:rsidR="00A75D09" w:rsidRDefault="001833F5">
            <w:pPr>
              <w:pStyle w:val="TAC"/>
              <w:rPr>
                <w:rFonts w:eastAsia="Batang"/>
                <w:color w:val="000000"/>
                <w:lang w:val="en-GB"/>
              </w:rPr>
            </w:pPr>
            <w:r>
              <w:rPr>
                <w:rFonts w:eastAsia="Batang"/>
                <w:color w:val="000000"/>
                <w:lang w:val="en-GB"/>
              </w:rPr>
              <w:t>3</w:t>
            </w:r>
          </w:p>
        </w:tc>
        <w:tc>
          <w:tcPr>
            <w:tcW w:w="1510" w:type="dxa"/>
          </w:tcPr>
          <w:p w14:paraId="4DDDDD1A"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53780B48"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3F55A505"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53A87ED1" w14:textId="77777777" w:rsidR="00A75D09" w:rsidRDefault="001833F5">
            <w:pPr>
              <w:pStyle w:val="TAC"/>
              <w:rPr>
                <w:rFonts w:eastAsia="Batang"/>
                <w:color w:val="000000"/>
                <w:lang w:val="en-GB"/>
              </w:rPr>
            </w:pPr>
            <w:r>
              <w:rPr>
                <w:rFonts w:eastAsia="Batang"/>
                <w:color w:val="000000"/>
                <w:lang w:val="en-GB"/>
              </w:rPr>
              <w:t>6</w:t>
            </w:r>
          </w:p>
        </w:tc>
        <w:tc>
          <w:tcPr>
            <w:tcW w:w="1511" w:type="dxa"/>
            <w:shd w:val="clear" w:color="auto" w:fill="auto"/>
          </w:tcPr>
          <w:p w14:paraId="0215F524" w14:textId="77777777" w:rsidR="00A75D09" w:rsidRDefault="001833F5">
            <w:pPr>
              <w:pStyle w:val="TAC"/>
              <w:rPr>
                <w:rFonts w:eastAsia="Batang"/>
                <w:color w:val="000000"/>
                <w:lang w:val="en-GB"/>
              </w:rPr>
            </w:pPr>
            <w:r>
              <w:rPr>
                <w:rFonts w:eastAsia="Batang"/>
                <w:color w:val="000000"/>
                <w:lang w:val="en-GB"/>
              </w:rPr>
              <w:t>2</w:t>
            </w:r>
          </w:p>
        </w:tc>
      </w:tr>
      <w:tr w:rsidR="00A75D09" w14:paraId="25F2B1BE" w14:textId="77777777">
        <w:trPr>
          <w:jc w:val="center"/>
        </w:trPr>
        <w:tc>
          <w:tcPr>
            <w:tcW w:w="1510" w:type="dxa"/>
            <w:shd w:val="clear" w:color="auto" w:fill="auto"/>
          </w:tcPr>
          <w:p w14:paraId="4429B0D9" w14:textId="77777777" w:rsidR="00A75D09" w:rsidRDefault="001833F5">
            <w:pPr>
              <w:pStyle w:val="TAC"/>
              <w:rPr>
                <w:rFonts w:eastAsia="Batang"/>
                <w:color w:val="000000"/>
                <w:lang w:val="en-GB"/>
              </w:rPr>
            </w:pPr>
            <w:r>
              <w:rPr>
                <w:rFonts w:eastAsia="Batang"/>
                <w:color w:val="000000"/>
                <w:lang w:val="en-GB"/>
              </w:rPr>
              <w:t>4</w:t>
            </w:r>
          </w:p>
        </w:tc>
        <w:tc>
          <w:tcPr>
            <w:tcW w:w="1510" w:type="dxa"/>
          </w:tcPr>
          <w:p w14:paraId="0E72448F"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50BCDF9D"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78DB76AE"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1664D997" w14:textId="77777777" w:rsidR="00A75D09" w:rsidRDefault="001833F5">
            <w:pPr>
              <w:pStyle w:val="TAC"/>
              <w:rPr>
                <w:rFonts w:eastAsia="Batang"/>
                <w:color w:val="000000"/>
                <w:lang w:val="en-GB"/>
              </w:rPr>
            </w:pPr>
            <w:r>
              <w:rPr>
                <w:rFonts w:eastAsia="Batang"/>
                <w:color w:val="000000"/>
                <w:lang w:val="en-GB"/>
              </w:rPr>
              <w:t>8</w:t>
            </w:r>
          </w:p>
        </w:tc>
        <w:tc>
          <w:tcPr>
            <w:tcW w:w="1511" w:type="dxa"/>
            <w:shd w:val="clear" w:color="auto" w:fill="auto"/>
          </w:tcPr>
          <w:p w14:paraId="35FC2A62" w14:textId="77777777" w:rsidR="00A75D09" w:rsidRDefault="001833F5">
            <w:pPr>
              <w:pStyle w:val="TAC"/>
              <w:rPr>
                <w:rFonts w:eastAsia="Batang"/>
                <w:color w:val="000000"/>
                <w:lang w:val="en-GB"/>
              </w:rPr>
            </w:pPr>
            <w:r>
              <w:rPr>
                <w:rFonts w:eastAsia="Batang"/>
                <w:color w:val="000000"/>
                <w:lang w:val="en-GB"/>
              </w:rPr>
              <w:t>2</w:t>
            </w:r>
          </w:p>
        </w:tc>
      </w:tr>
      <w:tr w:rsidR="00A75D09" w14:paraId="23220C0E" w14:textId="77777777">
        <w:trPr>
          <w:jc w:val="center"/>
        </w:trPr>
        <w:tc>
          <w:tcPr>
            <w:tcW w:w="1510" w:type="dxa"/>
            <w:shd w:val="clear" w:color="auto" w:fill="auto"/>
          </w:tcPr>
          <w:p w14:paraId="6A998C14" w14:textId="77777777" w:rsidR="00A75D09" w:rsidRDefault="001833F5">
            <w:pPr>
              <w:pStyle w:val="TAC"/>
              <w:rPr>
                <w:rFonts w:eastAsia="Batang"/>
                <w:color w:val="000000"/>
                <w:lang w:val="en-GB"/>
              </w:rPr>
            </w:pPr>
            <w:r>
              <w:rPr>
                <w:rFonts w:eastAsia="Batang"/>
                <w:color w:val="000000"/>
                <w:lang w:val="en-GB"/>
              </w:rPr>
              <w:t>5</w:t>
            </w:r>
          </w:p>
        </w:tc>
        <w:tc>
          <w:tcPr>
            <w:tcW w:w="1510" w:type="dxa"/>
          </w:tcPr>
          <w:p w14:paraId="1F9FD51A"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51BF0742"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28864D63"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4353A3B5" w14:textId="77777777" w:rsidR="00A75D09" w:rsidRDefault="001833F5">
            <w:pPr>
              <w:pStyle w:val="TAC"/>
              <w:rPr>
                <w:rFonts w:eastAsia="Batang"/>
                <w:color w:val="000000"/>
                <w:lang w:val="en-GB"/>
              </w:rPr>
            </w:pPr>
            <w:r>
              <w:rPr>
                <w:rFonts w:eastAsia="Batang"/>
                <w:color w:val="000000"/>
                <w:lang w:val="en-GB"/>
              </w:rPr>
              <w:t>10</w:t>
            </w:r>
          </w:p>
        </w:tc>
        <w:tc>
          <w:tcPr>
            <w:tcW w:w="1511" w:type="dxa"/>
            <w:shd w:val="clear" w:color="auto" w:fill="auto"/>
          </w:tcPr>
          <w:p w14:paraId="7ABC414C" w14:textId="77777777" w:rsidR="00A75D09" w:rsidRDefault="001833F5">
            <w:pPr>
              <w:pStyle w:val="TAC"/>
              <w:rPr>
                <w:rFonts w:eastAsia="Batang"/>
                <w:color w:val="000000"/>
                <w:lang w:val="en-GB"/>
              </w:rPr>
            </w:pPr>
            <w:r>
              <w:rPr>
                <w:rFonts w:eastAsia="Batang"/>
                <w:color w:val="000000"/>
                <w:lang w:val="en-GB"/>
              </w:rPr>
              <w:t>2</w:t>
            </w:r>
          </w:p>
        </w:tc>
      </w:tr>
      <w:tr w:rsidR="00A75D09" w14:paraId="683E8116" w14:textId="77777777">
        <w:trPr>
          <w:jc w:val="center"/>
        </w:trPr>
        <w:tc>
          <w:tcPr>
            <w:tcW w:w="1510" w:type="dxa"/>
            <w:shd w:val="clear" w:color="auto" w:fill="auto"/>
          </w:tcPr>
          <w:p w14:paraId="6C3529E8" w14:textId="77777777" w:rsidR="00A75D09" w:rsidRDefault="001833F5">
            <w:pPr>
              <w:pStyle w:val="TAC"/>
              <w:rPr>
                <w:rFonts w:eastAsia="Batang"/>
                <w:color w:val="000000"/>
                <w:lang w:val="en-GB"/>
              </w:rPr>
            </w:pPr>
            <w:r>
              <w:rPr>
                <w:rFonts w:eastAsia="Batang"/>
                <w:color w:val="000000"/>
                <w:lang w:val="en-GB"/>
              </w:rPr>
              <w:t>6</w:t>
            </w:r>
          </w:p>
        </w:tc>
        <w:tc>
          <w:tcPr>
            <w:tcW w:w="1510" w:type="dxa"/>
          </w:tcPr>
          <w:p w14:paraId="4E95ABA8"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5EE727F7"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64F52A0F" w14:textId="77777777" w:rsidR="00A75D09" w:rsidRDefault="001833F5">
            <w:pPr>
              <w:pStyle w:val="TAC"/>
              <w:rPr>
                <w:rFonts w:eastAsia="Batang"/>
                <w:color w:val="000000"/>
                <w:lang w:val="en-GB"/>
              </w:rPr>
            </w:pPr>
            <w:r>
              <w:rPr>
                <w:rFonts w:eastAsia="Batang"/>
                <w:color w:val="000000"/>
                <w:lang w:val="en-GB"/>
              </w:rPr>
              <w:t>1</w:t>
            </w:r>
          </w:p>
        </w:tc>
        <w:tc>
          <w:tcPr>
            <w:tcW w:w="1511" w:type="dxa"/>
            <w:shd w:val="clear" w:color="auto" w:fill="auto"/>
          </w:tcPr>
          <w:p w14:paraId="2C5B80E7" w14:textId="77777777" w:rsidR="00A75D09" w:rsidRDefault="001833F5">
            <w:pPr>
              <w:pStyle w:val="TAC"/>
              <w:rPr>
                <w:rFonts w:eastAsia="Batang"/>
                <w:color w:val="000000"/>
                <w:lang w:val="en-GB"/>
              </w:rPr>
            </w:pPr>
            <w:r>
              <w:rPr>
                <w:rFonts w:eastAsia="Batang"/>
                <w:color w:val="000000"/>
                <w:lang w:val="en-GB"/>
              </w:rPr>
              <w:t>2</w:t>
            </w:r>
          </w:p>
        </w:tc>
        <w:tc>
          <w:tcPr>
            <w:tcW w:w="1511" w:type="dxa"/>
            <w:shd w:val="clear" w:color="auto" w:fill="auto"/>
          </w:tcPr>
          <w:p w14:paraId="4D6CF6A2" w14:textId="77777777" w:rsidR="00A75D09" w:rsidRDefault="001833F5">
            <w:pPr>
              <w:pStyle w:val="TAC"/>
              <w:rPr>
                <w:rFonts w:eastAsia="Batang"/>
                <w:color w:val="000000"/>
                <w:lang w:val="en-GB"/>
              </w:rPr>
            </w:pPr>
            <w:r>
              <w:rPr>
                <w:rFonts w:eastAsia="Batang"/>
                <w:color w:val="000000"/>
                <w:lang w:val="en-GB"/>
              </w:rPr>
              <w:t>2</w:t>
            </w:r>
          </w:p>
        </w:tc>
      </w:tr>
      <w:tr w:rsidR="00A75D09" w14:paraId="43A48E35" w14:textId="77777777">
        <w:trPr>
          <w:jc w:val="center"/>
        </w:trPr>
        <w:tc>
          <w:tcPr>
            <w:tcW w:w="1510" w:type="dxa"/>
            <w:shd w:val="clear" w:color="auto" w:fill="auto"/>
          </w:tcPr>
          <w:p w14:paraId="40EB19D6" w14:textId="77777777" w:rsidR="00A75D09" w:rsidRDefault="001833F5">
            <w:pPr>
              <w:pStyle w:val="TAC"/>
              <w:rPr>
                <w:rFonts w:eastAsia="Batang"/>
                <w:color w:val="000000"/>
                <w:lang w:val="en-GB"/>
              </w:rPr>
            </w:pPr>
            <w:r>
              <w:rPr>
                <w:rFonts w:eastAsia="Batang"/>
                <w:color w:val="000000"/>
                <w:lang w:val="en-GB"/>
              </w:rPr>
              <w:t>7</w:t>
            </w:r>
          </w:p>
        </w:tc>
        <w:tc>
          <w:tcPr>
            <w:tcW w:w="1510" w:type="dxa"/>
          </w:tcPr>
          <w:p w14:paraId="164AEF5A"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53CD038B"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7B0DE002" w14:textId="77777777" w:rsidR="00A75D09" w:rsidRDefault="001833F5">
            <w:pPr>
              <w:pStyle w:val="TAC"/>
              <w:rPr>
                <w:rFonts w:eastAsia="Batang"/>
                <w:color w:val="000000"/>
                <w:lang w:val="en-GB"/>
              </w:rPr>
            </w:pPr>
            <w:r>
              <w:rPr>
                <w:rFonts w:eastAsia="Batang"/>
                <w:color w:val="000000"/>
                <w:lang w:val="en-GB"/>
              </w:rPr>
              <w:t>1</w:t>
            </w:r>
          </w:p>
        </w:tc>
        <w:tc>
          <w:tcPr>
            <w:tcW w:w="1511" w:type="dxa"/>
            <w:shd w:val="clear" w:color="auto" w:fill="auto"/>
          </w:tcPr>
          <w:p w14:paraId="5E5797DF" w14:textId="77777777" w:rsidR="00A75D09" w:rsidRDefault="001833F5">
            <w:pPr>
              <w:pStyle w:val="TAC"/>
              <w:rPr>
                <w:rFonts w:eastAsia="Batang"/>
                <w:color w:val="000000"/>
                <w:lang w:val="en-GB"/>
              </w:rPr>
            </w:pPr>
            <w:r>
              <w:rPr>
                <w:rFonts w:eastAsia="Batang"/>
                <w:color w:val="000000"/>
                <w:lang w:val="en-GB"/>
              </w:rPr>
              <w:t>4</w:t>
            </w:r>
          </w:p>
        </w:tc>
        <w:tc>
          <w:tcPr>
            <w:tcW w:w="1511" w:type="dxa"/>
            <w:shd w:val="clear" w:color="auto" w:fill="auto"/>
          </w:tcPr>
          <w:p w14:paraId="616A3C9F" w14:textId="77777777" w:rsidR="00A75D09" w:rsidRDefault="001833F5">
            <w:pPr>
              <w:pStyle w:val="TAC"/>
              <w:rPr>
                <w:rFonts w:eastAsia="Batang"/>
                <w:color w:val="000000"/>
                <w:lang w:val="en-GB"/>
              </w:rPr>
            </w:pPr>
            <w:r>
              <w:rPr>
                <w:rFonts w:eastAsia="Batang"/>
                <w:color w:val="000000"/>
                <w:lang w:val="en-GB"/>
              </w:rPr>
              <w:t>2</w:t>
            </w:r>
          </w:p>
        </w:tc>
      </w:tr>
      <w:tr w:rsidR="00A75D09" w14:paraId="40CB6EE4" w14:textId="77777777">
        <w:trPr>
          <w:jc w:val="center"/>
        </w:trPr>
        <w:tc>
          <w:tcPr>
            <w:tcW w:w="1510" w:type="dxa"/>
            <w:shd w:val="clear" w:color="auto" w:fill="auto"/>
          </w:tcPr>
          <w:p w14:paraId="1AF0570E" w14:textId="77777777" w:rsidR="00A75D09" w:rsidRDefault="001833F5">
            <w:pPr>
              <w:pStyle w:val="TAC"/>
              <w:rPr>
                <w:rFonts w:eastAsia="Batang"/>
                <w:color w:val="000000"/>
                <w:lang w:val="en-GB"/>
              </w:rPr>
            </w:pPr>
            <w:r>
              <w:rPr>
                <w:rFonts w:eastAsia="Batang"/>
                <w:color w:val="000000"/>
                <w:lang w:val="en-GB"/>
              </w:rPr>
              <w:t>8</w:t>
            </w:r>
          </w:p>
        </w:tc>
        <w:tc>
          <w:tcPr>
            <w:tcW w:w="1510" w:type="dxa"/>
          </w:tcPr>
          <w:p w14:paraId="114878B9"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244C135F"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158FE5E7"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4C737FD9" w14:textId="77777777" w:rsidR="00A75D09" w:rsidRDefault="001833F5">
            <w:pPr>
              <w:pStyle w:val="TAC"/>
              <w:rPr>
                <w:rFonts w:eastAsia="Batang"/>
                <w:color w:val="000000"/>
                <w:lang w:val="en-GB"/>
              </w:rPr>
            </w:pPr>
            <w:r>
              <w:rPr>
                <w:rFonts w:eastAsia="Batang"/>
                <w:color w:val="000000"/>
                <w:lang w:val="en-GB"/>
              </w:rPr>
              <w:t>2</w:t>
            </w:r>
          </w:p>
        </w:tc>
        <w:tc>
          <w:tcPr>
            <w:tcW w:w="1511" w:type="dxa"/>
            <w:shd w:val="clear" w:color="auto" w:fill="auto"/>
          </w:tcPr>
          <w:p w14:paraId="05FC72C4" w14:textId="77777777" w:rsidR="00A75D09" w:rsidRDefault="001833F5">
            <w:pPr>
              <w:pStyle w:val="TAC"/>
              <w:rPr>
                <w:rFonts w:eastAsia="Batang"/>
                <w:color w:val="000000"/>
                <w:lang w:val="en-GB"/>
              </w:rPr>
            </w:pPr>
            <w:r>
              <w:rPr>
                <w:rFonts w:eastAsia="Batang"/>
                <w:color w:val="000000"/>
                <w:lang w:val="en-GB"/>
              </w:rPr>
              <w:t>4</w:t>
            </w:r>
          </w:p>
        </w:tc>
      </w:tr>
      <w:tr w:rsidR="00A75D09" w14:paraId="37D6CFD4" w14:textId="77777777">
        <w:trPr>
          <w:jc w:val="center"/>
        </w:trPr>
        <w:tc>
          <w:tcPr>
            <w:tcW w:w="1510" w:type="dxa"/>
            <w:shd w:val="clear" w:color="auto" w:fill="auto"/>
          </w:tcPr>
          <w:p w14:paraId="576A08AD" w14:textId="77777777" w:rsidR="00A75D09" w:rsidRDefault="001833F5">
            <w:pPr>
              <w:pStyle w:val="TAC"/>
              <w:rPr>
                <w:rFonts w:eastAsia="Batang"/>
                <w:color w:val="000000"/>
                <w:lang w:val="en-GB"/>
              </w:rPr>
            </w:pPr>
            <w:r>
              <w:rPr>
                <w:rFonts w:eastAsia="Batang"/>
                <w:color w:val="000000"/>
                <w:lang w:val="en-GB"/>
              </w:rPr>
              <w:t>9</w:t>
            </w:r>
          </w:p>
        </w:tc>
        <w:tc>
          <w:tcPr>
            <w:tcW w:w="1510" w:type="dxa"/>
          </w:tcPr>
          <w:p w14:paraId="19DBCB9D"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201EF5B1"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5EC44EDB"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2C12134F" w14:textId="77777777" w:rsidR="00A75D09" w:rsidRDefault="001833F5">
            <w:pPr>
              <w:pStyle w:val="TAC"/>
              <w:rPr>
                <w:rFonts w:eastAsia="Batang"/>
                <w:color w:val="000000"/>
                <w:lang w:val="en-GB"/>
              </w:rPr>
            </w:pPr>
            <w:r>
              <w:rPr>
                <w:rFonts w:eastAsia="Batang"/>
                <w:color w:val="000000"/>
                <w:lang w:val="en-GB"/>
              </w:rPr>
              <w:t>4</w:t>
            </w:r>
          </w:p>
        </w:tc>
        <w:tc>
          <w:tcPr>
            <w:tcW w:w="1511" w:type="dxa"/>
            <w:shd w:val="clear" w:color="auto" w:fill="auto"/>
          </w:tcPr>
          <w:p w14:paraId="4C7B78D1" w14:textId="77777777" w:rsidR="00A75D09" w:rsidRDefault="001833F5">
            <w:pPr>
              <w:pStyle w:val="TAC"/>
              <w:rPr>
                <w:rFonts w:eastAsia="Batang"/>
                <w:color w:val="000000"/>
                <w:lang w:val="en-GB"/>
              </w:rPr>
            </w:pPr>
            <w:r>
              <w:rPr>
                <w:rFonts w:eastAsia="Batang"/>
                <w:color w:val="000000"/>
                <w:lang w:val="en-GB"/>
              </w:rPr>
              <w:t>4</w:t>
            </w:r>
          </w:p>
        </w:tc>
      </w:tr>
      <w:tr w:rsidR="00A75D09" w14:paraId="331FC94F" w14:textId="77777777">
        <w:trPr>
          <w:jc w:val="center"/>
        </w:trPr>
        <w:tc>
          <w:tcPr>
            <w:tcW w:w="1510" w:type="dxa"/>
            <w:shd w:val="clear" w:color="auto" w:fill="auto"/>
          </w:tcPr>
          <w:p w14:paraId="46EFD30E" w14:textId="77777777" w:rsidR="00A75D09" w:rsidRDefault="001833F5">
            <w:pPr>
              <w:pStyle w:val="TAC"/>
              <w:rPr>
                <w:rFonts w:eastAsia="Batang"/>
                <w:color w:val="000000"/>
                <w:lang w:val="en-GB"/>
              </w:rPr>
            </w:pPr>
            <w:r>
              <w:rPr>
                <w:rFonts w:eastAsia="Batang"/>
                <w:color w:val="000000"/>
                <w:lang w:val="en-GB"/>
              </w:rPr>
              <w:t>10</w:t>
            </w:r>
          </w:p>
        </w:tc>
        <w:tc>
          <w:tcPr>
            <w:tcW w:w="1510" w:type="dxa"/>
          </w:tcPr>
          <w:p w14:paraId="79808E28"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53DA9F13"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05157033"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227E1544" w14:textId="77777777" w:rsidR="00A75D09" w:rsidRDefault="001833F5">
            <w:pPr>
              <w:pStyle w:val="TAC"/>
              <w:rPr>
                <w:rFonts w:eastAsia="Batang"/>
                <w:color w:val="000000"/>
                <w:lang w:val="en-GB"/>
              </w:rPr>
            </w:pPr>
            <w:r>
              <w:rPr>
                <w:rFonts w:eastAsia="Batang"/>
                <w:color w:val="000000"/>
                <w:lang w:val="en-GB"/>
              </w:rPr>
              <w:t>6</w:t>
            </w:r>
          </w:p>
        </w:tc>
        <w:tc>
          <w:tcPr>
            <w:tcW w:w="1511" w:type="dxa"/>
            <w:shd w:val="clear" w:color="auto" w:fill="auto"/>
          </w:tcPr>
          <w:p w14:paraId="5A02A925" w14:textId="77777777" w:rsidR="00A75D09" w:rsidRDefault="001833F5">
            <w:pPr>
              <w:pStyle w:val="TAC"/>
              <w:rPr>
                <w:rFonts w:eastAsia="Batang"/>
                <w:color w:val="000000"/>
                <w:lang w:val="en-GB"/>
              </w:rPr>
            </w:pPr>
            <w:r>
              <w:rPr>
                <w:rFonts w:eastAsia="Batang"/>
                <w:color w:val="000000"/>
                <w:lang w:val="en-GB"/>
              </w:rPr>
              <w:t>4</w:t>
            </w:r>
          </w:p>
        </w:tc>
      </w:tr>
      <w:tr w:rsidR="00A75D09" w14:paraId="372F152F" w14:textId="77777777">
        <w:trPr>
          <w:jc w:val="center"/>
        </w:trPr>
        <w:tc>
          <w:tcPr>
            <w:tcW w:w="1510" w:type="dxa"/>
            <w:shd w:val="clear" w:color="auto" w:fill="auto"/>
          </w:tcPr>
          <w:p w14:paraId="657A9F82" w14:textId="77777777" w:rsidR="00A75D09" w:rsidRDefault="001833F5">
            <w:pPr>
              <w:pStyle w:val="TAC"/>
              <w:rPr>
                <w:rFonts w:eastAsia="Batang"/>
                <w:color w:val="000000"/>
                <w:lang w:val="en-GB"/>
              </w:rPr>
            </w:pPr>
            <w:r>
              <w:rPr>
                <w:rFonts w:eastAsia="Batang"/>
                <w:color w:val="000000"/>
                <w:lang w:val="en-GB"/>
              </w:rPr>
              <w:t>11</w:t>
            </w:r>
          </w:p>
        </w:tc>
        <w:tc>
          <w:tcPr>
            <w:tcW w:w="1510" w:type="dxa"/>
          </w:tcPr>
          <w:p w14:paraId="2C4626D4"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1A4C5C60"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7E807BAE"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2215B3E1" w14:textId="77777777" w:rsidR="00A75D09" w:rsidRDefault="001833F5">
            <w:pPr>
              <w:pStyle w:val="TAC"/>
              <w:rPr>
                <w:rFonts w:eastAsia="Batang"/>
                <w:color w:val="000000"/>
                <w:lang w:val="en-GB"/>
              </w:rPr>
            </w:pPr>
            <w:r>
              <w:rPr>
                <w:rFonts w:eastAsia="Batang"/>
                <w:color w:val="000000"/>
                <w:lang w:val="en-GB"/>
              </w:rPr>
              <w:t>8</w:t>
            </w:r>
          </w:p>
        </w:tc>
        <w:tc>
          <w:tcPr>
            <w:tcW w:w="1511" w:type="dxa"/>
            <w:shd w:val="clear" w:color="auto" w:fill="auto"/>
          </w:tcPr>
          <w:p w14:paraId="35A28758" w14:textId="77777777" w:rsidR="00A75D09" w:rsidRDefault="001833F5">
            <w:pPr>
              <w:pStyle w:val="TAC"/>
              <w:rPr>
                <w:rFonts w:eastAsia="Batang"/>
                <w:color w:val="000000"/>
                <w:lang w:val="en-GB"/>
              </w:rPr>
            </w:pPr>
            <w:r>
              <w:rPr>
                <w:rFonts w:eastAsia="Batang"/>
                <w:color w:val="000000"/>
                <w:lang w:val="en-GB"/>
              </w:rPr>
              <w:t>4</w:t>
            </w:r>
          </w:p>
        </w:tc>
      </w:tr>
      <w:tr w:rsidR="00A75D09" w14:paraId="6E072400" w14:textId="77777777">
        <w:trPr>
          <w:jc w:val="center"/>
        </w:trPr>
        <w:tc>
          <w:tcPr>
            <w:tcW w:w="1510" w:type="dxa"/>
            <w:shd w:val="clear" w:color="auto" w:fill="auto"/>
          </w:tcPr>
          <w:p w14:paraId="244C7A3A" w14:textId="77777777" w:rsidR="00A75D09" w:rsidRDefault="001833F5">
            <w:pPr>
              <w:pStyle w:val="TAC"/>
              <w:rPr>
                <w:rFonts w:eastAsia="Batang"/>
                <w:color w:val="000000"/>
                <w:lang w:val="en-GB"/>
              </w:rPr>
            </w:pPr>
            <w:r>
              <w:rPr>
                <w:rFonts w:eastAsia="Batang"/>
                <w:color w:val="000000"/>
                <w:lang w:val="en-GB"/>
              </w:rPr>
              <w:t>12 (Note 1)</w:t>
            </w:r>
          </w:p>
        </w:tc>
        <w:tc>
          <w:tcPr>
            <w:tcW w:w="1510" w:type="dxa"/>
          </w:tcPr>
          <w:p w14:paraId="24F9C7DB"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1D74ECA9"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29A7C98A"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24EB8B2D" w14:textId="77777777" w:rsidR="00A75D09" w:rsidRDefault="001833F5">
            <w:pPr>
              <w:pStyle w:val="TAC"/>
              <w:rPr>
                <w:rFonts w:eastAsia="Batang"/>
                <w:color w:val="000000"/>
                <w:lang w:val="en-GB"/>
              </w:rPr>
            </w:pPr>
            <w:r>
              <w:rPr>
                <w:rFonts w:eastAsia="Batang"/>
                <w:color w:val="000000"/>
                <w:lang w:val="en-GB"/>
              </w:rPr>
              <w:t>10</w:t>
            </w:r>
          </w:p>
        </w:tc>
        <w:tc>
          <w:tcPr>
            <w:tcW w:w="1511" w:type="dxa"/>
            <w:shd w:val="clear" w:color="auto" w:fill="auto"/>
          </w:tcPr>
          <w:p w14:paraId="7B47013B" w14:textId="77777777" w:rsidR="00A75D09" w:rsidRDefault="001833F5">
            <w:pPr>
              <w:pStyle w:val="TAC"/>
              <w:rPr>
                <w:rFonts w:eastAsia="Batang"/>
                <w:color w:val="000000"/>
                <w:lang w:val="en-GB"/>
              </w:rPr>
            </w:pPr>
            <w:r>
              <w:rPr>
                <w:rFonts w:eastAsia="Batang"/>
                <w:color w:val="000000"/>
                <w:lang w:val="en-GB"/>
              </w:rPr>
              <w:t>4</w:t>
            </w:r>
          </w:p>
        </w:tc>
      </w:tr>
      <w:tr w:rsidR="00A75D09" w14:paraId="3228D9FC" w14:textId="77777777">
        <w:trPr>
          <w:jc w:val="center"/>
        </w:trPr>
        <w:tc>
          <w:tcPr>
            <w:tcW w:w="1510" w:type="dxa"/>
            <w:shd w:val="clear" w:color="auto" w:fill="auto"/>
          </w:tcPr>
          <w:p w14:paraId="22FCFFAD" w14:textId="77777777" w:rsidR="00A75D09" w:rsidRDefault="001833F5">
            <w:pPr>
              <w:pStyle w:val="TAC"/>
              <w:rPr>
                <w:rFonts w:eastAsia="Batang"/>
                <w:color w:val="000000"/>
                <w:lang w:val="en-GB"/>
              </w:rPr>
            </w:pPr>
            <w:r>
              <w:rPr>
                <w:rFonts w:eastAsia="Batang"/>
                <w:color w:val="000000"/>
                <w:lang w:val="en-GB"/>
              </w:rPr>
              <w:t>13 (Note 1)</w:t>
            </w:r>
          </w:p>
        </w:tc>
        <w:tc>
          <w:tcPr>
            <w:tcW w:w="1510" w:type="dxa"/>
          </w:tcPr>
          <w:p w14:paraId="5EE94412"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35E55788"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3A5BD2F3"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6FB8863F" w14:textId="77777777" w:rsidR="00A75D09" w:rsidRDefault="001833F5">
            <w:pPr>
              <w:pStyle w:val="TAC"/>
              <w:rPr>
                <w:rFonts w:eastAsia="Batang"/>
                <w:color w:val="000000"/>
                <w:lang w:val="en-GB"/>
              </w:rPr>
            </w:pPr>
            <w:r>
              <w:rPr>
                <w:rFonts w:eastAsia="Batang"/>
                <w:color w:val="000000"/>
                <w:lang w:val="en-GB"/>
              </w:rPr>
              <w:t>2</w:t>
            </w:r>
          </w:p>
        </w:tc>
        <w:tc>
          <w:tcPr>
            <w:tcW w:w="1511" w:type="dxa"/>
            <w:shd w:val="clear" w:color="auto" w:fill="auto"/>
          </w:tcPr>
          <w:p w14:paraId="15031427" w14:textId="77777777" w:rsidR="00A75D09" w:rsidRDefault="001833F5">
            <w:pPr>
              <w:pStyle w:val="TAC"/>
              <w:rPr>
                <w:rFonts w:eastAsia="Batang"/>
                <w:color w:val="000000"/>
                <w:lang w:val="en-GB"/>
              </w:rPr>
            </w:pPr>
            <w:r>
              <w:rPr>
                <w:rFonts w:eastAsia="Batang"/>
                <w:color w:val="000000"/>
                <w:lang w:val="en-GB"/>
              </w:rPr>
              <w:t>7</w:t>
            </w:r>
          </w:p>
        </w:tc>
      </w:tr>
      <w:tr w:rsidR="00A75D09" w14:paraId="4BE8F8BC" w14:textId="77777777">
        <w:trPr>
          <w:jc w:val="center"/>
        </w:trPr>
        <w:tc>
          <w:tcPr>
            <w:tcW w:w="1510" w:type="dxa"/>
            <w:vMerge w:val="restart"/>
            <w:shd w:val="clear" w:color="auto" w:fill="auto"/>
          </w:tcPr>
          <w:p w14:paraId="643F6CC4" w14:textId="77777777" w:rsidR="00A75D09" w:rsidRDefault="001833F5">
            <w:pPr>
              <w:pStyle w:val="TAC"/>
              <w:rPr>
                <w:rFonts w:eastAsia="Batang"/>
                <w:color w:val="000000"/>
                <w:lang w:val="en-GB"/>
              </w:rPr>
            </w:pPr>
            <w:r>
              <w:rPr>
                <w:rFonts w:eastAsia="Batang"/>
                <w:color w:val="000000"/>
                <w:lang w:val="en-GB"/>
              </w:rPr>
              <w:t>14 (Note 1)</w:t>
            </w:r>
          </w:p>
        </w:tc>
        <w:tc>
          <w:tcPr>
            <w:tcW w:w="1510" w:type="dxa"/>
          </w:tcPr>
          <w:p w14:paraId="703C7B55" w14:textId="77777777" w:rsidR="00A75D09" w:rsidRDefault="001833F5">
            <w:pPr>
              <w:pStyle w:val="TAC"/>
              <w:rPr>
                <w:rFonts w:eastAsia="Batang"/>
                <w:color w:val="000000"/>
                <w:lang w:val="en-GB"/>
              </w:rPr>
            </w:pPr>
            <w:r>
              <w:rPr>
                <w:rFonts w:eastAsia="Batang"/>
                <w:color w:val="000000"/>
                <w:lang w:val="en-GB"/>
              </w:rPr>
              <w:t>2</w:t>
            </w:r>
          </w:p>
        </w:tc>
        <w:tc>
          <w:tcPr>
            <w:tcW w:w="1510" w:type="dxa"/>
            <w:shd w:val="clear" w:color="auto" w:fill="auto"/>
          </w:tcPr>
          <w:p w14:paraId="5B546DCE" w14:textId="77777777" w:rsidR="00A75D09" w:rsidRDefault="001833F5">
            <w:pPr>
              <w:pStyle w:val="TAC"/>
              <w:rPr>
                <w:rFonts w:eastAsia="Batang"/>
                <w:color w:val="000000"/>
                <w:lang w:val="en-GB"/>
              </w:rPr>
            </w:pPr>
            <w:r>
              <w:rPr>
                <w:rFonts w:eastAsia="Batang"/>
                <w:color w:val="000000"/>
                <w:lang w:val="en-GB"/>
              </w:rPr>
              <w:t>Type A</w:t>
            </w:r>
          </w:p>
        </w:tc>
        <w:tc>
          <w:tcPr>
            <w:tcW w:w="1510" w:type="dxa"/>
            <w:shd w:val="clear" w:color="auto" w:fill="auto"/>
          </w:tcPr>
          <w:p w14:paraId="5105507A"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53ED2D96" w14:textId="77777777" w:rsidR="00A75D09" w:rsidRDefault="001833F5">
            <w:pPr>
              <w:pStyle w:val="TAC"/>
              <w:rPr>
                <w:rFonts w:eastAsia="Batang"/>
                <w:color w:val="000000"/>
                <w:lang w:val="en-GB"/>
              </w:rPr>
            </w:pPr>
            <w:r>
              <w:rPr>
                <w:rFonts w:eastAsia="Batang"/>
                <w:color w:val="000000"/>
                <w:lang w:val="en-GB"/>
              </w:rPr>
              <w:t>2</w:t>
            </w:r>
          </w:p>
        </w:tc>
        <w:tc>
          <w:tcPr>
            <w:tcW w:w="1511" w:type="dxa"/>
            <w:shd w:val="clear" w:color="auto" w:fill="auto"/>
          </w:tcPr>
          <w:p w14:paraId="4CFAC874" w14:textId="77777777" w:rsidR="00A75D09" w:rsidRDefault="001833F5">
            <w:pPr>
              <w:pStyle w:val="TAC"/>
              <w:rPr>
                <w:rFonts w:eastAsia="Batang"/>
                <w:color w:val="000000"/>
                <w:lang w:val="en-GB"/>
              </w:rPr>
            </w:pPr>
            <w:r>
              <w:rPr>
                <w:rFonts w:eastAsia="Batang"/>
                <w:color w:val="000000"/>
                <w:lang w:val="en-GB"/>
              </w:rPr>
              <w:t>12</w:t>
            </w:r>
          </w:p>
        </w:tc>
      </w:tr>
      <w:tr w:rsidR="00A75D09" w14:paraId="5C98FDA6" w14:textId="77777777">
        <w:trPr>
          <w:jc w:val="center"/>
        </w:trPr>
        <w:tc>
          <w:tcPr>
            <w:tcW w:w="1510" w:type="dxa"/>
            <w:vMerge/>
            <w:shd w:val="clear" w:color="auto" w:fill="auto"/>
          </w:tcPr>
          <w:p w14:paraId="439B2208" w14:textId="77777777" w:rsidR="00A75D09" w:rsidRDefault="00A75D09">
            <w:pPr>
              <w:pStyle w:val="TAC"/>
              <w:rPr>
                <w:rFonts w:eastAsia="Batang"/>
                <w:color w:val="000000"/>
                <w:lang w:val="en-GB"/>
              </w:rPr>
            </w:pPr>
          </w:p>
        </w:tc>
        <w:tc>
          <w:tcPr>
            <w:tcW w:w="1510" w:type="dxa"/>
          </w:tcPr>
          <w:p w14:paraId="31756FAA" w14:textId="77777777" w:rsidR="00A75D09" w:rsidRDefault="001833F5">
            <w:pPr>
              <w:pStyle w:val="TAC"/>
              <w:rPr>
                <w:rFonts w:eastAsia="Batang"/>
                <w:color w:val="000000"/>
                <w:lang w:val="en-GB"/>
              </w:rPr>
            </w:pPr>
            <w:r>
              <w:rPr>
                <w:rFonts w:eastAsia="Batang"/>
                <w:color w:val="000000"/>
                <w:lang w:val="en-GB"/>
              </w:rPr>
              <w:t>3</w:t>
            </w:r>
          </w:p>
        </w:tc>
        <w:tc>
          <w:tcPr>
            <w:tcW w:w="1510" w:type="dxa"/>
            <w:shd w:val="clear" w:color="auto" w:fill="auto"/>
          </w:tcPr>
          <w:p w14:paraId="01498FAC" w14:textId="77777777" w:rsidR="00A75D09" w:rsidRDefault="001833F5">
            <w:pPr>
              <w:pStyle w:val="TAC"/>
              <w:rPr>
                <w:rFonts w:eastAsia="Batang"/>
                <w:color w:val="000000"/>
                <w:lang w:val="en-GB"/>
              </w:rPr>
            </w:pPr>
            <w:r>
              <w:rPr>
                <w:rFonts w:eastAsia="Batang"/>
                <w:color w:val="000000"/>
                <w:lang w:val="en-GB"/>
              </w:rPr>
              <w:t>Type A</w:t>
            </w:r>
          </w:p>
        </w:tc>
        <w:tc>
          <w:tcPr>
            <w:tcW w:w="1510" w:type="dxa"/>
            <w:shd w:val="clear" w:color="auto" w:fill="auto"/>
          </w:tcPr>
          <w:p w14:paraId="7E1974D3" w14:textId="77777777" w:rsidR="00A75D09" w:rsidRDefault="001833F5">
            <w:pPr>
              <w:pStyle w:val="TAC"/>
              <w:rPr>
                <w:rFonts w:eastAsia="Batang"/>
                <w:color w:val="000000"/>
                <w:lang w:val="en-GB"/>
              </w:rPr>
            </w:pPr>
            <w:r>
              <w:rPr>
                <w:rFonts w:eastAsia="Batang"/>
                <w:color w:val="000000"/>
                <w:lang w:val="en-GB"/>
              </w:rPr>
              <w:t>0</w:t>
            </w:r>
          </w:p>
        </w:tc>
        <w:tc>
          <w:tcPr>
            <w:tcW w:w="1511" w:type="dxa"/>
            <w:shd w:val="clear" w:color="auto" w:fill="auto"/>
          </w:tcPr>
          <w:p w14:paraId="31A3BD76" w14:textId="77777777" w:rsidR="00A75D09" w:rsidRDefault="001833F5">
            <w:pPr>
              <w:pStyle w:val="TAC"/>
              <w:rPr>
                <w:rFonts w:eastAsia="Batang"/>
                <w:color w:val="000000"/>
                <w:lang w:val="en-GB"/>
              </w:rPr>
            </w:pPr>
            <w:r>
              <w:rPr>
                <w:rFonts w:eastAsia="Batang"/>
                <w:color w:val="000000"/>
                <w:lang w:val="en-GB"/>
              </w:rPr>
              <w:t>3</w:t>
            </w:r>
          </w:p>
        </w:tc>
        <w:tc>
          <w:tcPr>
            <w:tcW w:w="1511" w:type="dxa"/>
            <w:shd w:val="clear" w:color="auto" w:fill="auto"/>
          </w:tcPr>
          <w:p w14:paraId="71A83227" w14:textId="77777777" w:rsidR="00A75D09" w:rsidRDefault="001833F5">
            <w:pPr>
              <w:pStyle w:val="TAC"/>
              <w:rPr>
                <w:rFonts w:eastAsia="Batang"/>
                <w:color w:val="000000"/>
                <w:lang w:val="en-GB"/>
              </w:rPr>
            </w:pPr>
            <w:r>
              <w:rPr>
                <w:rFonts w:eastAsia="Batang"/>
                <w:color w:val="000000"/>
                <w:lang w:val="en-GB"/>
              </w:rPr>
              <w:t>11</w:t>
            </w:r>
          </w:p>
        </w:tc>
      </w:tr>
      <w:tr w:rsidR="00A75D09" w14:paraId="286B20FC" w14:textId="77777777">
        <w:trPr>
          <w:jc w:val="center"/>
        </w:trPr>
        <w:tc>
          <w:tcPr>
            <w:tcW w:w="1510" w:type="dxa"/>
            <w:shd w:val="clear" w:color="auto" w:fill="auto"/>
          </w:tcPr>
          <w:p w14:paraId="7447B054" w14:textId="77777777" w:rsidR="00A75D09" w:rsidRDefault="001833F5">
            <w:pPr>
              <w:pStyle w:val="TAC"/>
              <w:rPr>
                <w:rFonts w:eastAsia="Batang"/>
                <w:color w:val="000000"/>
                <w:lang w:val="en-GB"/>
              </w:rPr>
            </w:pPr>
            <w:r>
              <w:rPr>
                <w:rFonts w:eastAsia="Batang"/>
                <w:color w:val="000000"/>
                <w:lang w:val="en-GB"/>
              </w:rPr>
              <w:t xml:space="preserve">15 </w:t>
            </w:r>
          </w:p>
        </w:tc>
        <w:tc>
          <w:tcPr>
            <w:tcW w:w="1510" w:type="dxa"/>
          </w:tcPr>
          <w:p w14:paraId="7D447D59" w14:textId="77777777" w:rsidR="00A75D09" w:rsidRDefault="001833F5">
            <w:pPr>
              <w:pStyle w:val="TAC"/>
              <w:rPr>
                <w:rFonts w:eastAsia="Batang"/>
                <w:color w:val="000000"/>
                <w:lang w:val="en-GB"/>
              </w:rPr>
            </w:pPr>
            <w:r>
              <w:rPr>
                <w:rFonts w:eastAsia="Batang"/>
                <w:color w:val="000000"/>
                <w:lang w:val="en-GB"/>
              </w:rPr>
              <w:t>2,3</w:t>
            </w:r>
          </w:p>
        </w:tc>
        <w:tc>
          <w:tcPr>
            <w:tcW w:w="1510" w:type="dxa"/>
            <w:shd w:val="clear" w:color="auto" w:fill="auto"/>
          </w:tcPr>
          <w:p w14:paraId="4789C2D5" w14:textId="77777777" w:rsidR="00A75D09" w:rsidRDefault="001833F5">
            <w:pPr>
              <w:pStyle w:val="TAC"/>
              <w:rPr>
                <w:rFonts w:eastAsia="Batang"/>
                <w:color w:val="000000"/>
                <w:lang w:val="en-GB"/>
              </w:rPr>
            </w:pPr>
            <w:r>
              <w:rPr>
                <w:rFonts w:eastAsia="Batang"/>
                <w:color w:val="000000"/>
                <w:lang w:val="en-GB"/>
              </w:rPr>
              <w:t>Type B</w:t>
            </w:r>
          </w:p>
        </w:tc>
        <w:tc>
          <w:tcPr>
            <w:tcW w:w="1510" w:type="dxa"/>
            <w:shd w:val="clear" w:color="auto" w:fill="auto"/>
          </w:tcPr>
          <w:p w14:paraId="0B0436D4" w14:textId="77777777" w:rsidR="00A75D09" w:rsidRDefault="001833F5">
            <w:pPr>
              <w:pStyle w:val="TAC"/>
              <w:rPr>
                <w:rFonts w:eastAsia="Batang"/>
                <w:color w:val="000000"/>
                <w:lang w:val="en-GB"/>
              </w:rPr>
            </w:pPr>
            <w:r>
              <w:rPr>
                <w:rFonts w:eastAsia="Batang"/>
                <w:color w:val="000000"/>
                <w:lang w:val="en-GB"/>
              </w:rPr>
              <w:t>1</w:t>
            </w:r>
          </w:p>
        </w:tc>
        <w:tc>
          <w:tcPr>
            <w:tcW w:w="1511" w:type="dxa"/>
            <w:shd w:val="clear" w:color="auto" w:fill="auto"/>
          </w:tcPr>
          <w:p w14:paraId="3BB82780" w14:textId="77777777" w:rsidR="00A75D09" w:rsidRDefault="001833F5">
            <w:pPr>
              <w:pStyle w:val="TAC"/>
              <w:rPr>
                <w:rFonts w:eastAsia="Batang"/>
                <w:color w:val="000000"/>
                <w:lang w:val="en-GB"/>
              </w:rPr>
            </w:pPr>
            <w:r>
              <w:rPr>
                <w:rFonts w:eastAsia="Batang"/>
                <w:color w:val="000000"/>
                <w:lang w:val="en-GB"/>
              </w:rPr>
              <w:t>2</w:t>
            </w:r>
          </w:p>
        </w:tc>
        <w:tc>
          <w:tcPr>
            <w:tcW w:w="1511" w:type="dxa"/>
            <w:shd w:val="clear" w:color="auto" w:fill="auto"/>
          </w:tcPr>
          <w:p w14:paraId="22D03417" w14:textId="77777777" w:rsidR="00A75D09" w:rsidRDefault="001833F5">
            <w:pPr>
              <w:pStyle w:val="TAC"/>
              <w:rPr>
                <w:rFonts w:eastAsia="Batang"/>
                <w:color w:val="000000"/>
                <w:lang w:val="en-GB"/>
              </w:rPr>
            </w:pPr>
            <w:r>
              <w:rPr>
                <w:rFonts w:eastAsia="Batang"/>
                <w:color w:val="000000"/>
                <w:lang w:val="en-GB"/>
              </w:rPr>
              <w:t>4</w:t>
            </w:r>
          </w:p>
        </w:tc>
      </w:tr>
      <w:tr w:rsidR="00A75D09" w14:paraId="519EA36A" w14:textId="77777777">
        <w:trPr>
          <w:jc w:val="center"/>
        </w:trPr>
        <w:tc>
          <w:tcPr>
            <w:tcW w:w="1510" w:type="dxa"/>
            <w:shd w:val="clear" w:color="auto" w:fill="auto"/>
          </w:tcPr>
          <w:p w14:paraId="30DD3A17" w14:textId="77777777" w:rsidR="00A75D09" w:rsidRDefault="001833F5">
            <w:pPr>
              <w:pStyle w:val="TAC"/>
              <w:rPr>
                <w:rFonts w:eastAsia="Batang"/>
                <w:color w:val="000000"/>
                <w:lang w:val="en-GB"/>
              </w:rPr>
            </w:pPr>
            <w:r>
              <w:rPr>
                <w:rFonts w:eastAsia="Batang"/>
                <w:color w:val="000000"/>
                <w:lang w:val="en-GB"/>
              </w:rPr>
              <w:t>16</w:t>
            </w:r>
          </w:p>
        </w:tc>
        <w:tc>
          <w:tcPr>
            <w:tcW w:w="7552" w:type="dxa"/>
            <w:gridSpan w:val="5"/>
          </w:tcPr>
          <w:p w14:paraId="320A5654" w14:textId="77777777" w:rsidR="00A75D09" w:rsidRDefault="001833F5">
            <w:pPr>
              <w:pStyle w:val="TAC"/>
              <w:rPr>
                <w:rFonts w:eastAsia="Batang"/>
                <w:color w:val="000000"/>
                <w:lang w:val="en-GB"/>
              </w:rPr>
            </w:pPr>
            <w:r>
              <w:rPr>
                <w:rFonts w:eastAsia="Batang"/>
                <w:color w:val="000000"/>
                <w:lang w:val="en-GB"/>
              </w:rPr>
              <w:t>Reserved</w:t>
            </w:r>
          </w:p>
        </w:tc>
      </w:tr>
      <w:tr w:rsidR="00A75D09" w14:paraId="0AE13D4A" w14:textId="77777777">
        <w:trPr>
          <w:jc w:val="center"/>
        </w:trPr>
        <w:tc>
          <w:tcPr>
            <w:tcW w:w="9062" w:type="dxa"/>
            <w:gridSpan w:val="6"/>
          </w:tcPr>
          <w:p w14:paraId="4DEFFD9D" w14:textId="77777777" w:rsidR="00A75D09" w:rsidRDefault="001833F5">
            <w:pPr>
              <w:pStyle w:val="TAC"/>
              <w:tabs>
                <w:tab w:val="left" w:pos="0"/>
              </w:tabs>
              <w:jc w:val="left"/>
              <w:rPr>
                <w:rFonts w:eastAsia="Batang"/>
                <w:color w:val="000000"/>
                <w:lang w:val="en-GB"/>
              </w:rPr>
            </w:pPr>
            <w:r>
              <w:rPr>
                <w:rFonts w:eastAsia="Batang"/>
                <w:color w:val="000000"/>
                <w:lang w:val="en-GB"/>
              </w:rPr>
              <w:t>Note 1: If the PDSCH was scheduled with SI-RNTI in PDCCH Type0 common search space, the UE may assume that this PDSCH resource allocation is not applied</w:t>
            </w:r>
          </w:p>
        </w:tc>
      </w:tr>
    </w:tbl>
    <w:p w14:paraId="7DF8FDC5" w14:textId="77777777" w:rsidR="00A75D09" w:rsidRDefault="00A75D09">
      <w:pPr>
        <w:rPr>
          <w:lang w:val="en-GB" w:eastAsia="zh-CN"/>
        </w:rPr>
      </w:pPr>
    </w:p>
    <w:sectPr w:rsidR="00A75D09">
      <w:headerReference w:type="even" r:id="rId19"/>
      <w:footerReference w:type="even" r:id="rId20"/>
      <w:footerReference w:type="default" r:id="rId21"/>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3D46A" w14:textId="77777777" w:rsidR="00CC05A9" w:rsidRDefault="00CC05A9">
      <w:pPr>
        <w:spacing w:after="0"/>
      </w:pPr>
      <w:r>
        <w:separator/>
      </w:r>
    </w:p>
  </w:endnote>
  <w:endnote w:type="continuationSeparator" w:id="0">
    <w:p w14:paraId="6C6232AA" w14:textId="77777777" w:rsidR="00CC05A9" w:rsidRDefault="00CC05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0F2E" w14:textId="77777777" w:rsidR="00A75D09" w:rsidRDefault="001833F5">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0FF499B" w14:textId="77777777" w:rsidR="00A75D09" w:rsidRDefault="00A75D0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09C9" w14:textId="77777777" w:rsidR="00A75D09" w:rsidRDefault="001833F5">
    <w:pPr>
      <w:pStyle w:val="ad"/>
      <w:ind w:right="360"/>
    </w:pPr>
    <w:r>
      <w:rPr>
        <w:rStyle w:val="af6"/>
      </w:rPr>
      <w:fldChar w:fldCharType="begin"/>
    </w:r>
    <w:r>
      <w:rPr>
        <w:rStyle w:val="af6"/>
      </w:rPr>
      <w:instrText xml:space="preserve"> PAGE </w:instrText>
    </w:r>
    <w:r>
      <w:rPr>
        <w:rStyle w:val="af6"/>
      </w:rPr>
      <w:fldChar w:fldCharType="separate"/>
    </w:r>
    <w:r w:rsidR="00882200">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882200">
      <w:rPr>
        <w:rStyle w:val="af6"/>
        <w:noProof/>
      </w:rPr>
      <w:t>10</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DC387" w14:textId="77777777" w:rsidR="00CC05A9" w:rsidRDefault="00CC05A9">
      <w:pPr>
        <w:spacing w:after="0"/>
      </w:pPr>
      <w:r>
        <w:separator/>
      </w:r>
    </w:p>
  </w:footnote>
  <w:footnote w:type="continuationSeparator" w:id="0">
    <w:p w14:paraId="3750DC06" w14:textId="77777777" w:rsidR="00CC05A9" w:rsidRDefault="00CC05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386B6" w14:textId="77777777" w:rsidR="00A75D09" w:rsidRDefault="001833F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F434746"/>
    <w:multiLevelType w:val="singleLevel"/>
    <w:tmpl w:val="DF434746"/>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29A79AA"/>
    <w:multiLevelType w:val="multilevel"/>
    <w:tmpl w:val="029A7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7027F0C"/>
    <w:multiLevelType w:val="multilevel"/>
    <w:tmpl w:val="37027F0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EFFF63"/>
    <w:multiLevelType w:val="singleLevel"/>
    <w:tmpl w:val="51EFFF63"/>
    <w:lvl w:ilvl="0">
      <w:start w:val="1"/>
      <w:numFmt w:val="bullet"/>
      <w:lvlText w:val=""/>
      <w:lvlJc w:val="left"/>
      <w:pPr>
        <w:ind w:left="420" w:hanging="42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6"/>
  </w:num>
  <w:num w:numId="3">
    <w:abstractNumId w:val="15"/>
  </w:num>
  <w:num w:numId="4">
    <w:abstractNumId w:val="9"/>
  </w:num>
  <w:num w:numId="5">
    <w:abstractNumId w:val="18"/>
  </w:num>
  <w:num w:numId="6">
    <w:abstractNumId w:val="14"/>
  </w:num>
  <w:num w:numId="7">
    <w:abstractNumId w:val="7"/>
  </w:num>
  <w:num w:numId="8">
    <w:abstractNumId w:val="17"/>
  </w:num>
  <w:num w:numId="9">
    <w:abstractNumId w:val="16"/>
  </w:num>
  <w:num w:numId="10">
    <w:abstractNumId w:val="5"/>
  </w:num>
  <w:num w:numId="11">
    <w:abstractNumId w:val="3"/>
  </w:num>
  <w:num w:numId="12">
    <w:abstractNumId w:val="10"/>
  </w:num>
  <w:num w:numId="13">
    <w:abstractNumId w:val="13"/>
  </w:num>
  <w:num w:numId="14">
    <w:abstractNumId w:val="1"/>
  </w:num>
  <w:num w:numId="15">
    <w:abstractNumId w:val="8"/>
  </w:num>
  <w:num w:numId="16">
    <w:abstractNumId w:val="0"/>
  </w:num>
  <w:num w:numId="17">
    <w:abstractNumId w:val="11"/>
  </w:num>
  <w:num w:numId="18">
    <w:abstractNumId w:val="1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6E2"/>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E120AD5"/>
    <w:rsid w:val="0EB06FFE"/>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9455FE"/>
    <w:rsid w:val="36CD07B0"/>
    <w:rsid w:val="36E060B4"/>
    <w:rsid w:val="375C57D7"/>
    <w:rsid w:val="37DD651E"/>
    <w:rsid w:val="38AF7030"/>
    <w:rsid w:val="38BA113F"/>
    <w:rsid w:val="3A135075"/>
    <w:rsid w:val="3A8424B5"/>
    <w:rsid w:val="3AB31D0C"/>
    <w:rsid w:val="3AE203A5"/>
    <w:rsid w:val="3B4A3B53"/>
    <w:rsid w:val="3BF47021"/>
    <w:rsid w:val="3C923082"/>
    <w:rsid w:val="3CEB369A"/>
    <w:rsid w:val="3D0354C7"/>
    <w:rsid w:val="3D7642C9"/>
    <w:rsid w:val="3DDA6D42"/>
    <w:rsid w:val="3E7347F4"/>
    <w:rsid w:val="3EA42DF7"/>
    <w:rsid w:val="3EF83C43"/>
    <w:rsid w:val="3F01664D"/>
    <w:rsid w:val="3F175FC8"/>
    <w:rsid w:val="3F3C0D01"/>
    <w:rsid w:val="3FB24717"/>
    <w:rsid w:val="3FD010A5"/>
    <w:rsid w:val="40850DCD"/>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A547400"/>
    <w:rsid w:val="4B3872E6"/>
    <w:rsid w:val="4B412EF2"/>
    <w:rsid w:val="4BA13D2C"/>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CEC2069"/>
    <w:rsid w:val="6D020EA1"/>
    <w:rsid w:val="6E0F1211"/>
    <w:rsid w:val="6E6341F7"/>
    <w:rsid w:val="6ED5379A"/>
    <w:rsid w:val="6EFC23B2"/>
    <w:rsid w:val="6FBD0858"/>
    <w:rsid w:val="714F494F"/>
    <w:rsid w:val="72E1752D"/>
    <w:rsid w:val="73A015C2"/>
    <w:rsid w:val="73A913CF"/>
    <w:rsid w:val="73EB1497"/>
    <w:rsid w:val="74000A47"/>
    <w:rsid w:val="740C2878"/>
    <w:rsid w:val="74885606"/>
    <w:rsid w:val="748F156A"/>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835347"/>
    <w:rsid w:val="7ADB38D4"/>
    <w:rsid w:val="7B311322"/>
    <w:rsid w:val="7DD2691C"/>
    <w:rsid w:val="7E3563A1"/>
    <w:rsid w:val="7E907410"/>
    <w:rsid w:val="7E9326F9"/>
    <w:rsid w:val="7EE20452"/>
    <w:rsid w:val="7F016B4B"/>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6F4641-5B16-4F38-885C-6217FA5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Microsoft_Visio_2003-2010___1.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410F67-4BA4-4844-9F7C-4B6543A0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2779</Words>
  <Characters>15844</Characters>
  <Application>Microsoft Office Word</Application>
  <DocSecurity>0</DocSecurity>
  <Lines>132</Lines>
  <Paragraphs>37</Paragraphs>
  <ScaleCrop>false</ScaleCrop>
  <Company>ZTE Corporation</Company>
  <LinksUpToDate>false</LinksUpToDate>
  <CharactersWithSpaces>18586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2018-04-07T03:05:00Z</cp:lastPrinted>
  <dcterms:created xsi:type="dcterms:W3CDTF">2021-09-27T07:39:00Z</dcterms:created>
  <dcterms:modified xsi:type="dcterms:W3CDTF">2021-09-27T07:40:00Z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